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C2CC89" w14:textId="77777777" w:rsidR="00A51B8C" w:rsidRPr="00FB113F" w:rsidRDefault="00A51B8C" w:rsidP="00FB113F">
      <w:pPr>
        <w:pStyle w:val="Heading1"/>
        <w:numPr>
          <w:ilvl w:val="0"/>
          <w:numId w:val="0"/>
        </w:numPr>
        <w:rPr>
          <w:rFonts w:eastAsia="MS Mincho" w:cs="Times New Roman"/>
          <w:sz w:val="32"/>
          <w:szCs w:val="22"/>
          <w:lang w:eastAsia="en-US" w:bidi="en-US"/>
        </w:rPr>
      </w:pPr>
      <w:r w:rsidRPr="00FB113F">
        <w:rPr>
          <w:rFonts w:eastAsia="MS Mincho" w:cs="Times New Roman"/>
          <w:sz w:val="32"/>
          <w:szCs w:val="22"/>
          <w:lang w:eastAsia="en-US" w:bidi="en-US"/>
        </w:rPr>
        <w:t xml:space="preserve">Supporting Information </w:t>
      </w:r>
    </w:p>
    <w:p w14:paraId="4D2DA971" w14:textId="77777777" w:rsidR="00A51B8C" w:rsidRPr="002C7C0F" w:rsidRDefault="00A51B8C" w:rsidP="00FB113F">
      <w:pPr>
        <w:ind w:firstLine="180"/>
        <w:rPr>
          <w:rFonts w:eastAsia="MS Mincho" w:cs="Times New Roman"/>
          <w:bCs/>
          <w:i/>
          <w:iCs/>
          <w:sz w:val="32"/>
          <w:lang w:val="en-US" w:eastAsia="en-US" w:bidi="en-US"/>
        </w:rPr>
      </w:pPr>
      <w:r>
        <w:rPr>
          <w:rFonts w:eastAsia="MS Mincho" w:cs="Times New Roman"/>
          <w:bCs/>
          <w:i/>
          <w:iCs/>
          <w:sz w:val="32"/>
          <w:lang w:val="en-US" w:eastAsia="en-US" w:bidi="en-US"/>
        </w:rPr>
        <w:t>for</w:t>
      </w:r>
    </w:p>
    <w:p w14:paraId="1485B9F5" w14:textId="77777777" w:rsidR="00573658" w:rsidRDefault="00573658" w:rsidP="00573658">
      <w:pPr>
        <w:rPr>
          <w:rFonts w:eastAsia="MS Mincho" w:cs="Times New Roman"/>
          <w:b/>
          <w:sz w:val="32"/>
          <w:lang w:val="en-US" w:eastAsia="en-US" w:bidi="en-US"/>
        </w:rPr>
      </w:pPr>
      <w:bookmarkStart w:id="0" w:name="_Hlk46763957"/>
      <w:r>
        <w:rPr>
          <w:rFonts w:eastAsia="MS Mincho" w:cs="Times New Roman"/>
          <w:b/>
          <w:sz w:val="32"/>
          <w:lang w:eastAsia="en-US" w:bidi="en-US"/>
        </w:rPr>
        <w:t xml:space="preserve">Material flows and GHG emissions from housing stock evolution in US counties, 2020-2060 </w:t>
      </w:r>
    </w:p>
    <w:bookmarkEnd w:id="0"/>
    <w:p w14:paraId="2B63BEED" w14:textId="77777777" w:rsidR="00C07779" w:rsidRPr="005A08FF" w:rsidRDefault="00C07779" w:rsidP="00C07779">
      <w:pPr>
        <w:pStyle w:val="Quote"/>
        <w:spacing w:before="0" w:after="0"/>
        <w:ind w:left="90"/>
        <w:jc w:val="left"/>
        <w:rPr>
          <w:lang w:val="en-US" w:eastAsia="en-US" w:bidi="en-US"/>
        </w:rPr>
      </w:pPr>
      <w:r w:rsidRPr="005A08FF">
        <w:rPr>
          <w:lang w:val="en-US" w:eastAsia="en-US" w:bidi="en-US"/>
        </w:rPr>
        <w:t>Peter Berrill</w:t>
      </w:r>
      <w:r w:rsidRPr="005A08FF">
        <w:rPr>
          <w:vertAlign w:val="superscript"/>
          <w:lang w:val="en-US" w:eastAsia="en-US" w:bidi="en-US"/>
        </w:rPr>
        <w:t>1</w:t>
      </w:r>
      <w:r w:rsidRPr="005A08FF">
        <w:rPr>
          <w:lang w:val="en-US" w:eastAsia="en-US" w:bidi="en-US"/>
        </w:rPr>
        <w:t>, Edgar G. Hertwich</w:t>
      </w:r>
      <w:r>
        <w:rPr>
          <w:vertAlign w:val="superscript"/>
          <w:lang w:val="en-US" w:eastAsia="en-US" w:bidi="en-US"/>
        </w:rPr>
        <w:t>2</w:t>
      </w:r>
    </w:p>
    <w:p w14:paraId="2CA05421" w14:textId="77777777" w:rsidR="00C07779" w:rsidRDefault="00C07779" w:rsidP="00C07779">
      <w:pPr>
        <w:pStyle w:val="Quote"/>
        <w:spacing w:before="0" w:after="0"/>
        <w:ind w:left="0"/>
        <w:jc w:val="left"/>
        <w:rPr>
          <w:lang w:val="en-US" w:eastAsia="en-US" w:bidi="en-US"/>
        </w:rPr>
      </w:pPr>
      <w:r w:rsidRPr="002230FE">
        <w:rPr>
          <w:vertAlign w:val="superscript"/>
          <w:lang w:val="en-US" w:eastAsia="en-US" w:bidi="en-US"/>
        </w:rPr>
        <w:t>1</w:t>
      </w:r>
      <w:r w:rsidRPr="002230FE">
        <w:rPr>
          <w:lang w:val="en-US" w:eastAsia="en-US" w:bidi="en-US"/>
        </w:rPr>
        <w:t>Yale</w:t>
      </w:r>
      <w:r>
        <w:rPr>
          <w:lang w:val="en-US" w:eastAsia="en-US" w:bidi="en-US"/>
        </w:rPr>
        <w:t xml:space="preserve"> School of the Environment, New Haven CT, USA</w:t>
      </w:r>
    </w:p>
    <w:p w14:paraId="1DC83B26" w14:textId="77777777" w:rsidR="00C07779" w:rsidRPr="002230FE" w:rsidRDefault="00C07779" w:rsidP="00C07779">
      <w:pPr>
        <w:pStyle w:val="Quote"/>
        <w:spacing w:before="0" w:after="0"/>
        <w:ind w:left="0"/>
        <w:jc w:val="left"/>
        <w:rPr>
          <w:lang w:val="en-US" w:eastAsia="en-US" w:bidi="en-US"/>
        </w:rPr>
      </w:pPr>
      <w:r>
        <w:rPr>
          <w:vertAlign w:val="superscript"/>
          <w:lang w:val="en-US" w:eastAsia="en-US" w:bidi="en-US"/>
        </w:rPr>
        <w:t>2</w:t>
      </w:r>
      <w:r w:rsidRPr="002230FE">
        <w:rPr>
          <w:lang w:val="en-US" w:eastAsia="en-US" w:bidi="en-US"/>
        </w:rPr>
        <w:t>Norwegian University of Science and Technology</w:t>
      </w:r>
      <w:r>
        <w:rPr>
          <w:lang w:val="en-US" w:eastAsia="en-US" w:bidi="en-US"/>
        </w:rPr>
        <w:t>, Trondheim, Norway</w:t>
      </w:r>
    </w:p>
    <w:p w14:paraId="5A538E60" w14:textId="77777777" w:rsidR="00C07779" w:rsidRDefault="00C07779" w:rsidP="00502744">
      <w:pPr>
        <w:rPr>
          <w:lang w:val="en-US" w:eastAsia="en-US" w:bidi="en-US"/>
        </w:rPr>
      </w:pPr>
    </w:p>
    <w:p w14:paraId="13E7048C" w14:textId="3EEE62DD" w:rsidR="007E6359" w:rsidRPr="007E6359" w:rsidRDefault="007E6359" w:rsidP="00502744">
      <w:pPr>
        <w:rPr>
          <w:lang w:val="en-US" w:eastAsia="en-US" w:bidi="en-US"/>
        </w:rPr>
      </w:pPr>
      <w:r>
        <w:rPr>
          <w:lang w:val="en-US" w:eastAsia="en-US" w:bidi="en-US"/>
        </w:rPr>
        <w:t>This document describes model development, data sources, methods, and demonstrates additional results for the research article “</w:t>
      </w:r>
      <w:r w:rsidRPr="007E6359">
        <w:rPr>
          <w:lang w:val="en-US" w:eastAsia="en-US" w:bidi="en-US"/>
        </w:rPr>
        <w:t>Material flows and GHG emissions from housing stock evolution in US counties, 2020-2060</w:t>
      </w:r>
      <w:r>
        <w:rPr>
          <w:lang w:val="en-US" w:eastAsia="en-US" w:bidi="en-US"/>
        </w:rPr>
        <w:t>”.</w:t>
      </w:r>
    </w:p>
    <w:p w14:paraId="4329D66A" w14:textId="77777777" w:rsidR="00A51B8C" w:rsidRDefault="00A51B8C" w:rsidP="00A51B8C">
      <w:pPr>
        <w:pStyle w:val="Heading2"/>
      </w:pPr>
      <w:r>
        <w:t xml:space="preserve">Development of </w:t>
      </w:r>
      <w:r w:rsidRPr="00B86F6F">
        <w:t>stock</w:t>
      </w:r>
      <w:r>
        <w:t xml:space="preserve"> model from AHS surveys</w:t>
      </w:r>
    </w:p>
    <w:p w14:paraId="371385A9" w14:textId="7520CF88" w:rsidR="00A51B8C" w:rsidRDefault="00A51B8C" w:rsidP="00A51B8C">
      <w:pPr>
        <w:rPr>
          <w:lang w:val="en-US"/>
        </w:rPr>
      </w:pPr>
      <w:r>
        <w:rPr>
          <w:lang w:val="en-US"/>
        </w:rPr>
        <w:t xml:space="preserve">Metrics obtained from </w:t>
      </w:r>
      <w:r w:rsidR="00626C62">
        <w:rPr>
          <w:lang w:val="en-US"/>
        </w:rPr>
        <w:t>American Housing Survey (</w:t>
      </w:r>
      <w:r>
        <w:rPr>
          <w:lang w:val="en-US"/>
        </w:rPr>
        <w:t>AHS</w:t>
      </w:r>
      <w:r w:rsidR="00626C62">
        <w:rPr>
          <w:lang w:val="en-US"/>
        </w:rPr>
        <w:t>)</w:t>
      </w:r>
      <w:r>
        <w:rPr>
          <w:lang w:val="en-US"/>
        </w:rPr>
        <w:t xml:space="preserve"> sample case history</w:t>
      </w:r>
      <w:r w:rsidR="00626C62">
        <w:rPr>
          <w:lang w:val="en-US"/>
        </w:rPr>
        <w:t xml:space="preserve"> </w:t>
      </w:r>
      <w:r w:rsidR="00626C62">
        <w:rPr>
          <w:lang w:val="en-US"/>
        </w:rPr>
        <w:fldChar w:fldCharType="begin" w:fldLock="1"/>
      </w:r>
      <w:r w:rsidR="00626C62">
        <w:rPr>
          <w:lang w:val="en-US"/>
        </w:rPr>
        <w:instrText>ADDIN CSL_CITATION {"citationItems":[{"id":"ITEM-1","itemData":{"URL":"https://www.census.gov/programs-surveys/ahs/tech-documentation/help-guides/national-sample-case-history.html","accessed":{"date-parts":[["2020","10","1"]]},"author":[{"dropping-particle":"","family":"US Census Bureau","given":"","non-dropping-particle":"","parse-names":false,"suffix":""}],"container-title":"American Housing Survey","id":"ITEM-1","issued":{"date-parts":[["2017"]]},"title":"Sample Case History","type":"webpage"},"uris":["http://www.mendeley.com/documents/?uuid=d689912f-2ae4-498d-adbd-45d3b88937a8"]}],"mendeley":{"formattedCitation":"(US Census Bureau, 2017c)","plainTextFormattedCitation":"(US Census Bureau, 2017c)","previouslyFormattedCitation":"(US Census Bureau, 2017c)"},"properties":{"noteIndex":0},"schema":"https://github.com/citation-style-language/schema/raw/master/csl-citation.json"}</w:instrText>
      </w:r>
      <w:r w:rsidR="00626C62">
        <w:rPr>
          <w:lang w:val="en-US"/>
        </w:rPr>
        <w:fldChar w:fldCharType="separate"/>
      </w:r>
      <w:r w:rsidR="00626C62" w:rsidRPr="00626C62">
        <w:rPr>
          <w:noProof/>
          <w:lang w:val="en-US"/>
        </w:rPr>
        <w:t>(US Census Bureau, 2017c)</w:t>
      </w:r>
      <w:r w:rsidR="00626C62">
        <w:rPr>
          <w:lang w:val="en-US"/>
        </w:rPr>
        <w:fldChar w:fldCharType="end"/>
      </w:r>
      <w:r>
        <w:rPr>
          <w:lang w:val="en-US"/>
        </w:rPr>
        <w:t xml:space="preserve"> and general survey data</w:t>
      </w:r>
      <w:r w:rsidR="00626C62">
        <w:rPr>
          <w:lang w:val="en-US"/>
        </w:rPr>
        <w:t xml:space="preserve"> </w:t>
      </w:r>
      <w:r w:rsidR="00626C62">
        <w:rPr>
          <w:lang w:val="en-US"/>
        </w:rPr>
        <w:fldChar w:fldCharType="begin" w:fldLock="1"/>
      </w:r>
      <w:r w:rsidR="00626C62">
        <w:rPr>
          <w:lang w:val="en-US"/>
        </w:rPr>
        <w:instrText>ADDIN CSL_CITATION {"citationItems":[{"id":"ITEM-1","itemData":{"author":[{"dropping-particle":"","family":"US Census Bureau","given":"","non-dropping-particle":"","parse-names":false,"suffix":""}],"id":"ITEM-1","issued":{"date-parts":[["2020"]]},"title":"American Housing Survey","type":"webpage"},"uris":["http://www.mendeley.com/documents/?uuid=1e2cf530-734b-45f4-80c5-f0ad8a7d6760"]}],"mendeley":{"formattedCitation":"(US Census Bureau, 2020a)","plainTextFormattedCitation":"(US Census Bureau, 2020a)","previouslyFormattedCitation":"(US Census Bureau, 2020a)"},"properties":{"noteIndex":0},"schema":"https://github.com/citation-style-language/schema/raw/master/csl-citation.json"}</w:instrText>
      </w:r>
      <w:r w:rsidR="00626C62">
        <w:rPr>
          <w:lang w:val="en-US"/>
        </w:rPr>
        <w:fldChar w:fldCharType="separate"/>
      </w:r>
      <w:r w:rsidR="00626C62" w:rsidRPr="00626C62">
        <w:rPr>
          <w:noProof/>
          <w:lang w:val="en-US"/>
        </w:rPr>
        <w:t>(US Census Bureau, 2020a)</w:t>
      </w:r>
      <w:r w:rsidR="00626C62">
        <w:rPr>
          <w:lang w:val="en-US"/>
        </w:rPr>
        <w:fldChar w:fldCharType="end"/>
      </w:r>
      <w:r>
        <w:rPr>
          <w:lang w:val="en-US"/>
        </w:rPr>
        <w:t xml:space="preserve"> for use in our model include:</w:t>
      </w:r>
    </w:p>
    <w:p w14:paraId="02FB867B" w14:textId="77777777" w:rsidR="00A51B8C" w:rsidRDefault="00A51B8C" w:rsidP="00A51B8C">
      <w:pPr>
        <w:pStyle w:val="ListParagraph"/>
        <w:numPr>
          <w:ilvl w:val="0"/>
          <w:numId w:val="1"/>
        </w:numPr>
        <w:rPr>
          <w:lang w:val="en-US"/>
        </w:rPr>
      </w:pPr>
      <w:r>
        <w:rPr>
          <w:lang w:val="en-US"/>
        </w:rPr>
        <w:t>Annualized housing loss rates for combinations of housing type, age range, vacancy status, and US Census region</w:t>
      </w:r>
    </w:p>
    <w:p w14:paraId="0662C73F" w14:textId="77777777" w:rsidR="00A51B8C" w:rsidRDefault="00A51B8C" w:rsidP="00A51B8C">
      <w:pPr>
        <w:pStyle w:val="ListParagraph"/>
        <w:numPr>
          <w:ilvl w:val="0"/>
          <w:numId w:val="1"/>
        </w:numPr>
        <w:rPr>
          <w:lang w:val="en-US"/>
        </w:rPr>
      </w:pPr>
      <w:r>
        <w:rPr>
          <w:lang w:val="en-US"/>
        </w:rPr>
        <w:t>Vacancy rates by housing type, Census region, and age cohort</w:t>
      </w:r>
    </w:p>
    <w:p w14:paraId="168275F6" w14:textId="77777777" w:rsidR="00A51B8C" w:rsidRDefault="00A51B8C" w:rsidP="00A51B8C">
      <w:pPr>
        <w:pStyle w:val="ListParagraph"/>
        <w:numPr>
          <w:ilvl w:val="0"/>
          <w:numId w:val="1"/>
        </w:numPr>
        <w:rPr>
          <w:lang w:val="en-US"/>
        </w:rPr>
      </w:pPr>
      <w:r>
        <w:rPr>
          <w:lang w:val="en-US"/>
        </w:rPr>
        <w:t>Annualized total and occupied housing stock growth</w:t>
      </w:r>
    </w:p>
    <w:p w14:paraId="25F42012" w14:textId="5B906B56" w:rsidR="00A51B8C" w:rsidRDefault="00A51B8C" w:rsidP="00A51B8C">
      <w:pPr>
        <w:pStyle w:val="ListParagraph"/>
        <w:numPr>
          <w:ilvl w:val="0"/>
          <w:numId w:val="1"/>
        </w:numPr>
        <w:rPr>
          <w:lang w:val="en-US"/>
        </w:rPr>
      </w:pPr>
      <w:r>
        <w:rPr>
          <w:lang w:val="en-US"/>
        </w:rPr>
        <w:t>Percent of addition and losses from new construction and demolition, respectively</w:t>
      </w:r>
    </w:p>
    <w:p w14:paraId="4E72B5EE" w14:textId="5CCF8B4D" w:rsidR="004C3C84" w:rsidRPr="004C3C84" w:rsidRDefault="004C3C84" w:rsidP="00502744">
      <w:pPr>
        <w:rPr>
          <w:lang w:val="en-US"/>
        </w:rPr>
      </w:pPr>
      <w:r>
        <w:rPr>
          <w:lang w:val="en-US"/>
        </w:rPr>
        <w:t>American Community Survey (ACS) and Census population surveys supplement data from AHS, as described in the following subsections.</w:t>
      </w:r>
    </w:p>
    <w:p w14:paraId="217F2899" w14:textId="77777777" w:rsidR="00A51B8C" w:rsidRDefault="00A51B8C" w:rsidP="00A51B8C">
      <w:pPr>
        <w:pStyle w:val="Heading3"/>
      </w:pPr>
      <w:r>
        <w:t>Population and household size</w:t>
      </w:r>
    </w:p>
    <w:p w14:paraId="26452D71" w14:textId="5C0D3182" w:rsidR="00A51B8C" w:rsidRPr="008C4AF4" w:rsidRDefault="00A51B8C" w:rsidP="00A51B8C">
      <w:r>
        <w:t>We use the SSP2 scenario projection of county populations by Hauer</w:t>
      </w:r>
      <w:r w:rsidR="00626C62">
        <w:t xml:space="preserve"> </w:t>
      </w:r>
      <w:r w:rsidR="00626C62">
        <w:fldChar w:fldCharType="begin" w:fldLock="1"/>
      </w:r>
      <w:r w:rsidR="00A4466A">
        <w:instrText>ADDIN CSL_CITATION {"citationItems":[{"id":"ITEM-1","itemData":{"DOI":"10.1038/sdata.2019.5","ISSN":"20524463","abstract":"Small area and subnational population projections are important for understanding long-term demographic changes. I provide county-level population projections by age, sex, and race in five-year intervals for the period 2020–2100 for all U.S. counties. Using historic U.S. census data in temporally rectified county boundaries and race groups for the period 1990–2015, I calculate cohort-change ratios (CCRs) and cohort-change differences (CCDs) for eighteen five-year age groups (0–85+ ), two sex groups (Male and Female), and four race groups (White NH, Black NH, Other NH, Hispanic) for all U.S counties. I then project these CCRs/CCDs using ARIMA models as inputs into Leslie matrix population projection models and control the projections to the Shared Socioeconomic Pathways. I validate the methods using ex-post facto evaluations using data from 1969–2000 to project 2000–2015. My results are reasonably accurate for this period. These data have numerous potential uses and can serve as inputs for addressing questions involving sub-national demographic change in the United States.","author":[{"dropping-particle":"","family":"Hauer","given":"Mathew E.","non-dropping-particle":"","parse-names":false,"suffix":""}],"container-title":"Scientific Data","id":"ITEM-1","issued":{"date-parts":[["2019"]]},"note":"Summary notes\nProjection based on cohort change ratios and cohort change differences for 18 age groups, two sex groups, four race groups.","page":"1-15","title":"Population projections for U.S. counties by age, sex, and race controlled to shared socioeconomic pathway","type":"article-journal","volume":"6"},"suppress-author":1,"uris":["http://www.mendeley.com/documents/?uuid=d6f4caa9-f807-47b2-af5d-ededfcc2313e"]}],"mendeley":{"formattedCitation":"(2019)","plainTextFormattedCitation":"(2019)","previouslyFormattedCitation":"(2019)"},"properties":{"noteIndex":0},"schema":"https://github.com/citation-style-language/schema/raw/master/csl-citation.json"}</w:instrText>
      </w:r>
      <w:r w:rsidR="00626C62">
        <w:fldChar w:fldCharType="separate"/>
      </w:r>
      <w:r w:rsidR="00626C62" w:rsidRPr="00626C62">
        <w:rPr>
          <w:noProof/>
        </w:rPr>
        <w:t>(2019)</w:t>
      </w:r>
      <w:r w:rsidR="00626C62">
        <w:fldChar w:fldCharType="end"/>
      </w:r>
      <w:r>
        <w:t>, which is the mid-range SSP projection, but</w:t>
      </w:r>
      <w:r w:rsidR="000D0C73">
        <w:t xml:space="preserve"> </w:t>
      </w:r>
      <w:r>
        <w:t>is higher than the two scenarios most recently produced by the US Census Bureau</w:t>
      </w:r>
      <w:r w:rsidR="00661CC4">
        <w:t xml:space="preserve"> </w:t>
      </w:r>
      <w:r w:rsidR="00661CC4">
        <w:fldChar w:fldCharType="begin" w:fldLock="1"/>
      </w:r>
      <w:r w:rsidR="000F426E">
        <w:instrText>ADDIN CSL_CITATION {"citationItems":[{"id":"ITEM-1","itemData":{"URL":"https://www.census.gov/data/tables/2017/demo/popproj/2017-summary-tables.html","author":[{"dropping-particle":"","family":"US Census Bureau","given":"","non-dropping-particle":"","parse-names":false,"suffix":""}],"id":"ITEM-1","issued":{"date-parts":[["2017"]]},"title":"2017 National Population Projections Tables Projections for the United States: 2017 to 2060","type":"webpage"},"uris":["http://www.mendeley.com/documents/?uuid=d8ea8a46-0333-4c03-81cf-2475d95fb18c"]}],"mendeley":{"formattedCitation":"(US Census Bureau, 2017a)","plainTextFormattedCitation":"(US Census Bureau, 2017a)","previouslyFormattedCitation":"(US Census Bureau, 2017a)"},"properties":{"noteIndex":0},"schema":"https://github.com/citation-style-language/schema/raw/master/csl-citation.json"}</w:instrText>
      </w:r>
      <w:r w:rsidR="00661CC4">
        <w:fldChar w:fldCharType="separate"/>
      </w:r>
      <w:r w:rsidR="00661CC4" w:rsidRPr="00661CC4">
        <w:rPr>
          <w:noProof/>
        </w:rPr>
        <w:t>(US Census Bureau, 2017a)</w:t>
      </w:r>
      <w:r w:rsidR="00661CC4">
        <w:fldChar w:fldCharType="end"/>
      </w:r>
      <w:r w:rsidR="00661CC4">
        <w:t xml:space="preserve"> </w:t>
      </w:r>
      <w:r>
        <w:t xml:space="preserve"> (Fig. S1). We scale the SSP2 projection to the mid-range Census Bureau projection, and scale again to the actual population recorded on July 1, 2020</w:t>
      </w:r>
      <w:r w:rsidR="007A2B43">
        <w:t xml:space="preserve"> </w:t>
      </w:r>
      <w:r w:rsidR="007A2B43">
        <w:lastRenderedPageBreak/>
        <w:fldChar w:fldCharType="begin" w:fldLock="1"/>
      </w:r>
      <w:r w:rsidR="00E107B0">
        <w:instrText>ADDIN CSL_CITATION {"citationItems":[{"id":"ITEM-1","itemData":{"URL":"https://www.census.gov/programs-surveys/popest/technical-documentation/research/evaluation-estimates/2020-evaluation-estimates/2010s-totals-national.html","accessed":{"date-parts":[["2020","7","8"]]},"author":[{"dropping-particle":"","family":"US Census Bureau","given":"","non-dropping-particle":"","parse-names":false,"suffix":""}],"container-title":"Vintage 2020 Population Estimates","id":"ITEM-1","issued":{"date-parts":[["2020"]]},"title":"National Population Totals: 2010-2020","type":"webpage"},"uris":["http://www.mendeley.com/documents/?uuid=8c300233-5c7c-4b01-9e37-63ed4a0a4aae"]}],"mendeley":{"formattedCitation":"(US Census Bureau, 2020d)","plainTextFormattedCitation":"(US Census Bureau, 2020d)","previouslyFormattedCitation":"(US Census Bureau, 2020d)"},"properties":{"noteIndex":0},"schema":"https://github.com/citation-style-language/schema/raw/master/csl-citation.json"}</w:instrText>
      </w:r>
      <w:r w:rsidR="007A2B43">
        <w:fldChar w:fldCharType="separate"/>
      </w:r>
      <w:r w:rsidR="007A2B43" w:rsidRPr="007A2B43">
        <w:rPr>
          <w:noProof/>
        </w:rPr>
        <w:t>(US Census Bureau, 2020d)</w:t>
      </w:r>
      <w:r w:rsidR="007A2B43">
        <w:fldChar w:fldCharType="end"/>
      </w:r>
      <w:r>
        <w:t>.</w:t>
      </w:r>
      <w:r w:rsidR="0093579E">
        <w:t xml:space="preserve"> Initial estimates of household size in 2020 are calculated by house type and county, by dividing the 2019 population by house type in each county by number of occupied housing units in 2019. County population by house type is calculated by breaking county total population </w:t>
      </w:r>
      <w:r w:rsidR="0093579E">
        <w:fldChar w:fldCharType="begin" w:fldLock="1"/>
      </w:r>
      <w:r w:rsidR="0093579E">
        <w:instrText>ADDIN CSL_CITATION {"citationItems":[{"id":"ITEM-1","itemData":{"URL":"https://www2.census.gov/programs-surveys/popest/tables/2010-2019/counties/totals/co-est2019-annres.xlsx","accessed":{"date-parts":[["2020","6","27"]]},"author":[{"dropping-particle":"","family":"US Census Bureau","given":"","non-dropping-particle":"","parse-names":false,"suffix":""}],"id":"ITEM-1","issued":{"date-parts":[["2020"]]},"title":"County Population Totals: 2010-2019","type":"webpage"},"uris":["http://www.mendeley.com/documents/?uuid=e1c89581-00b9-4934-b7a8-61ac8468398c"]}],"mendeley":{"formattedCitation":"(US Census Bureau, 2020c)","plainTextFormattedCitation":"(US Census Bureau, 2020c)","previouslyFormattedCitation":"(US Census Bureau, 2020c)"},"properties":{"noteIndex":0},"schema":"https://github.com/citation-style-language/schema/raw/master/csl-citation.json"}</w:instrText>
      </w:r>
      <w:r w:rsidR="0093579E">
        <w:fldChar w:fldCharType="separate"/>
      </w:r>
      <w:r w:rsidR="0093579E" w:rsidRPr="00A4466A">
        <w:rPr>
          <w:noProof/>
        </w:rPr>
        <w:t>(US Census Bureau, 2020c)</w:t>
      </w:r>
      <w:r w:rsidR="0093579E">
        <w:fldChar w:fldCharType="end"/>
      </w:r>
      <w:r w:rsidR="0093579E">
        <w:t xml:space="preserve"> into house types using data from ACS table B25033 </w:t>
      </w:r>
      <w:r w:rsidR="0093579E">
        <w:fldChar w:fldCharType="begin" w:fldLock="1"/>
      </w:r>
      <w:r w:rsidR="0093579E">
        <w:instrText>ADDIN CSL_CITATION {"citationItems":[{"id":"ITEM-1","itemData":{"URL":"https://www.census.gov/programs-surveys/acs/data.html","accessed":{"date-parts":[["2021","1","2"]]},"author":[{"dropping-particle":"","family":"US Census Bureau","given":"","non-dropping-particle":"","parse-names":false,"suffix":""}],"container-title":"American Community Survey","id":"ITEM-1","issued":{"date-parts":[["2021"]]},"title":"American Community Survey Data","type":"webpage"},"uris":["http://www.mendeley.com/documents/?uuid=68f53824-88d1-434e-9c06-94258e7e2c33"]}],"mendeley":{"formattedCitation":"(US Census Bureau, 2021)","plainTextFormattedCitation":"(US Census Bureau, 2021)","previouslyFormattedCitation":"(US Census Bureau, 2021)"},"properties":{"noteIndex":0},"schema":"https://github.com/citation-style-language/schema/raw/master/csl-citation.json"}</w:instrText>
      </w:r>
      <w:r w:rsidR="0093579E">
        <w:fldChar w:fldCharType="separate"/>
      </w:r>
      <w:r w:rsidR="0093579E" w:rsidRPr="004C3C84">
        <w:rPr>
          <w:noProof/>
        </w:rPr>
        <w:t>(US Census Bureau, 2021)</w:t>
      </w:r>
      <w:r w:rsidR="0093579E">
        <w:fldChar w:fldCharType="end"/>
      </w:r>
      <w:r w:rsidR="0093579E">
        <w:t xml:space="preserve">. The number of occupied housing units by house type in each county in 2019 is obtained from ACS Table B25127 </w:t>
      </w:r>
      <w:r w:rsidR="0093579E">
        <w:fldChar w:fldCharType="begin" w:fldLock="1"/>
      </w:r>
      <w:r w:rsidR="0093579E">
        <w:instrText>ADDIN CSL_CITATION {"citationItems":[{"id":"ITEM-1","itemData":{"URL":"https://www.census.gov/programs-surveys/acs/data.html","accessed":{"date-parts":[["2021","1","2"]]},"author":[{"dropping-particle":"","family":"US Census Bureau","given":"","non-dropping-particle":"","parse-names":false,"suffix":""}],"container-title":"American Community Survey","id":"ITEM-1","issued":{"date-parts":[["2021"]]},"title":"American Community Survey Data","type":"webpage"},"uris":["http://www.mendeley.com/documents/?uuid=68f53824-88d1-434e-9c06-94258e7e2c33"]}],"mendeley":{"formattedCitation":"(US Census Bureau, 2021)","plainTextFormattedCitation":"(US Census Bureau, 2021)","previouslyFormattedCitation":"(US Census Bureau, 2021)"},"properties":{"noteIndex":0},"schema":"https://github.com/citation-style-language/schema/raw/master/csl-citation.json"}</w:instrText>
      </w:r>
      <w:r w:rsidR="0093579E">
        <w:fldChar w:fldCharType="separate"/>
      </w:r>
      <w:r w:rsidR="0093579E" w:rsidRPr="004C3C84">
        <w:rPr>
          <w:noProof/>
        </w:rPr>
        <w:t>(US Census Bureau, 2021)</w:t>
      </w:r>
      <w:r w:rsidR="0093579E">
        <w:fldChar w:fldCharType="end"/>
      </w:r>
      <w:r w:rsidR="0093579E">
        <w:t>.</w:t>
      </w:r>
    </w:p>
    <w:p w14:paraId="46ED1E8E" w14:textId="01313241" w:rsidR="00A51B8C" w:rsidRDefault="00A51B8C" w:rsidP="00A51B8C">
      <w:pPr>
        <w:spacing w:after="0"/>
        <w:rPr>
          <w:lang w:val="en-US"/>
        </w:rPr>
      </w:pPr>
      <w:r>
        <w:rPr>
          <w:lang w:val="en-US"/>
        </w:rPr>
        <w:t xml:space="preserve"> </w:t>
      </w:r>
      <w:r w:rsidR="00DD4BF0">
        <w:rPr>
          <w:noProof/>
        </w:rPr>
        <w:drawing>
          <wp:inline distT="0" distB="0" distL="0" distR="0" wp14:anchorId="01B99BE2" wp14:editId="4F5BB00B">
            <wp:extent cx="2942543" cy="2432304"/>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42543" cy="2432304"/>
                    </a:xfrm>
                    <a:prstGeom prst="rect">
                      <a:avLst/>
                    </a:prstGeom>
                  </pic:spPr>
                </pic:pic>
              </a:graphicData>
            </a:graphic>
          </wp:inline>
        </w:drawing>
      </w:r>
      <w:r w:rsidR="00431501" w:rsidRPr="00431501">
        <w:rPr>
          <w:noProof/>
        </w:rPr>
        <w:t xml:space="preserve"> </w:t>
      </w:r>
      <w:r w:rsidR="00DD4BF0">
        <w:rPr>
          <w:noProof/>
        </w:rPr>
        <w:drawing>
          <wp:inline distT="0" distB="0" distL="0" distR="0" wp14:anchorId="66A60E1D" wp14:editId="44A3F772">
            <wp:extent cx="2541287" cy="2432304"/>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41287" cy="2432304"/>
                    </a:xfrm>
                    <a:prstGeom prst="rect">
                      <a:avLst/>
                    </a:prstGeom>
                  </pic:spPr>
                </pic:pic>
              </a:graphicData>
            </a:graphic>
          </wp:inline>
        </w:drawing>
      </w:r>
    </w:p>
    <w:p w14:paraId="11BA0F42" w14:textId="1F477292" w:rsidR="00A51B8C" w:rsidRDefault="00A51B8C" w:rsidP="00A51B8C">
      <w:pPr>
        <w:pStyle w:val="Caption"/>
      </w:pPr>
      <w:r>
        <w:t xml:space="preserve">Figure S1 </w:t>
      </w:r>
      <w:r w:rsidR="00DD4BF0">
        <w:t xml:space="preserve">(a) </w:t>
      </w:r>
      <w:r>
        <w:t xml:space="preserve">US total population projection for three Shared Socioeconomic Pathways </w:t>
      </w:r>
      <w:r>
        <w:fldChar w:fldCharType="begin" w:fldLock="1"/>
      </w:r>
      <w:r>
        <w:instrText>ADDIN CSL_CITATION {"citationItems":[{"id":"ITEM-1","itemData":{"DOI":"10.1038/sdata.2019.5","ISSN":"20524463","abstract":"Small area and subnational population projections are important for understanding long-term demographic changes. I provide county-level population projections by age, sex, and race in five-year intervals for the period 2020–2100 for all U.S. counties. Using historic U.S. census data in temporally rectified county boundaries and race groups for the period 1990–2015, I calculate cohort-change ratios (CCRs) and cohort-change differences (CCDs) for eighteen five-year age groups (0–85+ ), two sex groups (Male and Female), and four race groups (White NH, Black NH, Other NH, Hispanic) for all U.S counties. I then project these CCRs/CCDs using ARIMA models as inputs into Leslie matrix population projection models and control the projections to the Shared Socioeconomic Pathways. I validate the methods using ex-post facto evaluations using data from 1969–2000 to project 2000–2015. My results are reasonably accurate for this period. These data have numerous potential uses and can serve as inputs for addressing questions involving sub-national demographic change in the United States.","author":[{"dropping-particle":"","family":"Hauer","given":"Mathew E.","non-dropping-particle":"","parse-names":false,"suffix":""}],"container-title":"Scientific Data","id":"ITEM-1","issued":{"date-parts":[["2019"]]},"note":"Summary notes\nProjection based on cohort change ratios and cohort change differences for 18 age groups, two sex groups, four race groups.","page":"1-15","title":"Population projections for U.S. counties by age, sex, and race controlled to shared socioeconomic pathway","type":"article-journal","volume":"6"},"uris":["http://www.mendeley.com/documents/?uuid=d6f4caa9-f807-47b2-af5d-ededfcc2313e"]}],"mendeley":{"formattedCitation":"(Hauer, 2019)","plainTextFormattedCitation":"(Hauer, 2019)","previouslyFormattedCitation":"(Hauer, 2019)"},"properties":{"noteIndex":0},"schema":"https://github.com/citation-style-language/schema/raw/master/csl-citation.json"}</w:instrText>
      </w:r>
      <w:r>
        <w:fldChar w:fldCharType="separate"/>
      </w:r>
      <w:r w:rsidRPr="000A1ACC">
        <w:rPr>
          <w:noProof/>
        </w:rPr>
        <w:t>(Hauer, 2019)</w:t>
      </w:r>
      <w:r>
        <w:fldChar w:fldCharType="end"/>
      </w:r>
      <w:r>
        <w:t xml:space="preserve"> and USCB 2017 projections </w:t>
      </w:r>
      <w:r>
        <w:fldChar w:fldCharType="begin" w:fldLock="1"/>
      </w:r>
      <w:r>
        <w:instrText>ADDIN CSL_CITATION {"citationItems":[{"id":"ITEM-1","itemData":{"URL":"https://www.census.gov/data/tables/2017/demo/popproj/2017-summary-tables.html","author":[{"dropping-particle":"","family":"US Census Bureau","given":"","non-dropping-particle":"","parse-names":false,"suffix":""}],"id":"ITEM-1","issued":{"date-parts":[["2017"]]},"title":"2017 National Population Projections Tables Projections for the United States: 2017 to 2060","type":"webpage"},"uris":["http://www.mendeley.com/documents/?uuid=d8ea8a46-0333-4c03-81cf-2475d95fb18c"]}],"mendeley":{"formattedCitation":"(US Census Bureau, 2017a)","plainTextFormattedCitation":"(US Census Bureau, 2017a)","previouslyFormattedCitation":"(US Census Bureau, 2017a)"},"properties":{"noteIndex":0},"schema":"https://github.com/citation-style-language/schema/raw/master/csl-citation.json"}</w:instrText>
      </w:r>
      <w:r>
        <w:fldChar w:fldCharType="separate"/>
      </w:r>
      <w:r w:rsidRPr="000A1ACC">
        <w:rPr>
          <w:noProof/>
        </w:rPr>
        <w:t>(US Census Bureau, 2017a)</w:t>
      </w:r>
      <w:r>
        <w:fldChar w:fldCharType="end"/>
      </w:r>
      <w:r w:rsidR="00DD4BF0">
        <w:t>, (b) Annual population growth, from the USCB Mid-Range scenario</w:t>
      </w:r>
    </w:p>
    <w:p w14:paraId="29E814B8" w14:textId="3CD02E71" w:rsidR="00A51B8C" w:rsidRPr="00003A93" w:rsidRDefault="00A51B8C" w:rsidP="00A51B8C">
      <w:bookmarkStart w:id="1" w:name="_Hlk72841969"/>
      <w:r>
        <w:t xml:space="preserve">Future changes in household size are estimated by </w:t>
      </w:r>
      <w:r w:rsidR="00176A18">
        <w:t xml:space="preserve">extending </w:t>
      </w:r>
      <w:r>
        <w:t xml:space="preserve">household and population projections from McCue </w:t>
      </w:r>
      <w:r>
        <w:fldChar w:fldCharType="begin" w:fldLock="1"/>
      </w:r>
      <w:r>
        <w:instrText>ADDIN CSL_CITATION {"citationItems":[{"id":"ITEM-1","itemData":{"author":[{"dropping-particle":"","family":"McCue","given":"Daniel","non-dropping-particle":"","parse-names":false,"suffix":""}],"id":"ITEM-1","issued":{"date-parts":[["2018"]]},"number-of-pages":"1-23","title":"Updated Household Growth Projections: 2018-2028 and 2028-2038","type":"report"},"uris":["http://www.mendeley.com/documents/?uuid=40ca34b4-e856-4bc8-b762-825b4e8a3ad5"]}],"mendeley":{"formattedCitation":"(McCue, 2018)","manualFormatting":"(2018)","plainTextFormattedCitation":"(McCue, 2018)","previouslyFormattedCitation":"(McCue, 2018)"},"properties":{"noteIndex":0},"schema":"https://github.com/citation-style-language/schema/raw/master/csl-citation.json"}</w:instrText>
      </w:r>
      <w:r>
        <w:fldChar w:fldCharType="separate"/>
      </w:r>
      <w:r w:rsidRPr="001A05ED">
        <w:rPr>
          <w:noProof/>
        </w:rPr>
        <w:t>(2018)</w:t>
      </w:r>
      <w:r>
        <w:fldChar w:fldCharType="end"/>
      </w:r>
      <w:r w:rsidR="00FE760F">
        <w:t>.</w:t>
      </w:r>
      <w:r>
        <w:t xml:space="preserve"> </w:t>
      </w:r>
      <w:r w:rsidR="0028148F">
        <w:t xml:space="preserve">The data from McCue allow calculation of reductions in household size from 2018-2038. As estimations of housing stocks and flows based in part on household size are very sensitive to household size, we are conservative in extending these projections after 2038, beyond which we assume a </w:t>
      </w:r>
      <w:r w:rsidR="00FE760F">
        <w:t>very</w:t>
      </w:r>
      <w:r w:rsidR="0028148F">
        <w:t xml:space="preserve"> gradual decline in household size.</w:t>
      </w:r>
      <w:bookmarkEnd w:id="1"/>
      <w:r>
        <w:t xml:space="preserve"> </w:t>
      </w:r>
      <w:r w:rsidR="00E662DC">
        <w:t>In most scenarios</w:t>
      </w:r>
      <w:r w:rsidR="0093579E">
        <w:t xml:space="preserve"> (except for high multifamily scenarios)</w:t>
      </w:r>
      <w:r w:rsidR="00E662DC">
        <w:t>, w</w:t>
      </w:r>
      <w:r>
        <w:t>e apply the same relative reduction to all house types</w:t>
      </w:r>
      <w:r w:rsidR="00E662DC">
        <w:t xml:space="preserve"> and counties</w:t>
      </w:r>
      <w:r>
        <w:t>.</w:t>
      </w:r>
      <w:r w:rsidR="0093579E" w:rsidRPr="0093579E">
        <w:t xml:space="preserve"> For instance, in </w:t>
      </w:r>
      <w:proofErr w:type="spellStart"/>
      <w:r w:rsidR="0093579E" w:rsidRPr="0093579E">
        <w:t>Autauga</w:t>
      </w:r>
      <w:proofErr w:type="spellEnd"/>
      <w:r w:rsidR="0093579E" w:rsidRPr="0093579E">
        <w:t xml:space="preserve"> County, Alabama, the average household size in 2020 in 2.67 in single-family, 1.81 in multifamily, and 2.52 in manufactured homes. Our household projections estimate that these values decline to 0.9645 of their 2020 value in 2060. Household sizes by house type in </w:t>
      </w:r>
      <w:proofErr w:type="spellStart"/>
      <w:r w:rsidR="0093579E" w:rsidRPr="0093579E">
        <w:t>Autauga</w:t>
      </w:r>
      <w:proofErr w:type="spellEnd"/>
      <w:r w:rsidR="0093579E" w:rsidRPr="0093579E">
        <w:t xml:space="preserve"> County in 2060 therefore become 2.58, 1.75, and 2.47 respectively.</w:t>
      </w:r>
      <w:r w:rsidR="00762BCD">
        <w:t xml:space="preserve"> </w:t>
      </w:r>
      <w:r w:rsidR="0093579E">
        <w:t>For</w:t>
      </w:r>
      <w:r>
        <w:t xml:space="preserve"> the high multifamily scenarios, we project no change in household size by type, as reductions in average household size will </w:t>
      </w:r>
      <w:r w:rsidR="00FE760F">
        <w:t xml:space="preserve">naturally </w:t>
      </w:r>
      <w:r w:rsidR="0028148F">
        <w:t>result from</w:t>
      </w:r>
      <w:r>
        <w:t xml:space="preserve"> increases in population in multifamily housing, which has smaller household size </w:t>
      </w:r>
      <w:r w:rsidR="0028148F">
        <w:t xml:space="preserve">than </w:t>
      </w:r>
      <w:r>
        <w:t>single-family housing.</w:t>
      </w:r>
      <w:r w:rsidR="00C928AA">
        <w:t xml:space="preserve"> In 2020, the average household size by type is 2.88 in single-family, 2.69 in manufactured housing, and 2.13 in multifamily homes.</w:t>
      </w:r>
      <w:r w:rsidR="00726349">
        <w:t xml:space="preserve"> In all </w:t>
      </w:r>
      <w:r w:rsidR="00726349">
        <w:lastRenderedPageBreak/>
        <w:t xml:space="preserve">scenarios, the national average household size among all house types falls from 2.67 in 2020 to 2.60 in 2060, but in the high-multifamily scenarios the decline is more gradual, as shown in Figure S2. Household size is calculated as the total resident population, including people living in group quarters - consistent with Hauer </w:t>
      </w:r>
      <w:r w:rsidR="00726349">
        <w:fldChar w:fldCharType="begin" w:fldLock="1"/>
      </w:r>
      <w:r w:rsidR="007A2B43">
        <w:instrText>ADDIN CSL_CITATION {"citationItems":[{"id":"ITEM-1","itemData":{"DOI":"10.1038/sdata.2019.5","ISSN":"20524463","abstract":"Small area and subnational population projections are important for understanding long-term demographic changes. I provide county-level population projections by age, sex, and race in five-year intervals for the period 2020–2100 for all U.S. counties. Using historic U.S. census data in temporally rectified county boundaries and race groups for the period 1990–2015, I calculate cohort-change ratios (CCRs) and cohort-change differences (CCDs) for eighteen five-year age groups (0–85+ ), two sex groups (Male and Female), and four race groups (White NH, Black NH, Other NH, Hispanic) for all U.S counties. I then project these CCRs/CCDs using ARIMA models as inputs into Leslie matrix population projection models and control the projections to the Shared Socioeconomic Pathways. I validate the methods using ex-post facto evaluations using data from 1969–2000 to project 2000–2015. My results are reasonably accurate for this period. These data have numerous potential uses and can serve as inputs for addressing questions involving sub-national demographic change in the United States.","author":[{"dropping-particle":"","family":"Hauer","given":"Mathew E.","non-dropping-particle":"","parse-names":false,"suffix":""}],"container-title":"Scientific Data","id":"ITEM-1","issued":{"date-parts":[["2019"]]},"note":"Summary notes\nProjection based on cohort change ratios and cohort change differences for 18 age groups, two sex groups, four race groups.","page":"1-15","title":"Population projections for U.S. counties by age, sex, and race controlled to shared socioeconomic pathway","type":"article-journal","volume":"6"},"suppress-author":1,"uris":["http://www.mendeley.com/documents/?uuid=d6f4caa9-f807-47b2-af5d-ededfcc2313e"]}],"mendeley":{"formattedCitation":"(2019)","plainTextFormattedCitation":"(2019)","previouslyFormattedCitation":"(2019)"},"properties":{"noteIndex":0},"schema":"https://github.com/citation-style-language/schema/raw/master/csl-citation.json"}</w:instrText>
      </w:r>
      <w:r w:rsidR="00726349">
        <w:fldChar w:fldCharType="separate"/>
      </w:r>
      <w:r w:rsidR="00726349" w:rsidRPr="00726349">
        <w:rPr>
          <w:noProof/>
        </w:rPr>
        <w:t>(2019)</w:t>
      </w:r>
      <w:r w:rsidR="00726349">
        <w:fldChar w:fldCharType="end"/>
      </w:r>
      <w:r w:rsidR="00726349">
        <w:t>, divided by the sum of occupied housing units.</w:t>
      </w:r>
    </w:p>
    <w:p w14:paraId="1AEACC08" w14:textId="199272D4" w:rsidR="00FE760F" w:rsidRDefault="00FE760F" w:rsidP="00A51B8C">
      <w:pPr>
        <w:keepNext/>
        <w:rPr>
          <w:noProof/>
        </w:rPr>
      </w:pPr>
      <w:r w:rsidRPr="00FE760F">
        <w:rPr>
          <w:noProof/>
        </w:rPr>
        <w:t xml:space="preserve"> </w:t>
      </w:r>
      <w:r>
        <w:rPr>
          <w:noProof/>
        </w:rPr>
        <w:drawing>
          <wp:inline distT="0" distB="0" distL="0" distR="0" wp14:anchorId="2B9C8F22" wp14:editId="09DC3F13">
            <wp:extent cx="3838708" cy="22860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8708" cy="2286000"/>
                    </a:xfrm>
                    <a:prstGeom prst="rect">
                      <a:avLst/>
                    </a:prstGeom>
                  </pic:spPr>
                </pic:pic>
              </a:graphicData>
            </a:graphic>
          </wp:inline>
        </w:drawing>
      </w:r>
    </w:p>
    <w:p w14:paraId="20F710FA" w14:textId="52E33570" w:rsidR="00A51B8C" w:rsidRDefault="00A51B8C" w:rsidP="00A51B8C">
      <w:pPr>
        <w:pStyle w:val="Caption"/>
      </w:pPr>
      <w:r>
        <w:t xml:space="preserve">Figure S2 </w:t>
      </w:r>
      <w:r w:rsidR="00E44D2B">
        <w:t>National average r</w:t>
      </w:r>
      <w:r>
        <w:t>eduction in household size 2020-2060</w:t>
      </w:r>
      <w:r w:rsidR="00E44D2B">
        <w:t>. Household size values implemented in our model equations are specific to house types and counties.</w:t>
      </w:r>
    </w:p>
    <w:p w14:paraId="4152FBA5" w14:textId="7674ABC2" w:rsidR="00A51B8C" w:rsidRPr="00312DE2" w:rsidRDefault="00A51B8C" w:rsidP="00A51B8C">
      <w:r>
        <w:t>Figure S3 shows population projections for the four counties use</w:t>
      </w:r>
      <w:r w:rsidR="00661CC4">
        <w:t>d</w:t>
      </w:r>
      <w:r>
        <w:t xml:space="preserve"> for our demonstration of county level model outputs</w:t>
      </w:r>
      <w:r w:rsidR="00661CC4">
        <w:t>, demonstrating a range of population trajectories</w:t>
      </w:r>
      <w:r>
        <w:t>.</w:t>
      </w:r>
    </w:p>
    <w:p w14:paraId="278CC4F5" w14:textId="77777777" w:rsidR="00A51B8C" w:rsidRDefault="00A51B8C" w:rsidP="00A51B8C">
      <w:pPr>
        <w:keepNext/>
      </w:pPr>
      <w:r>
        <w:rPr>
          <w:noProof/>
        </w:rPr>
        <w:lastRenderedPageBreak/>
        <w:drawing>
          <wp:inline distT="0" distB="0" distL="0" distR="0" wp14:anchorId="6AE71041" wp14:editId="3D677FBB">
            <wp:extent cx="4949550" cy="438912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9550" cy="4389120"/>
                    </a:xfrm>
                    <a:prstGeom prst="rect">
                      <a:avLst/>
                    </a:prstGeom>
                  </pic:spPr>
                </pic:pic>
              </a:graphicData>
            </a:graphic>
          </wp:inline>
        </w:drawing>
      </w:r>
      <w:r w:rsidRPr="00D70CAE">
        <w:rPr>
          <w:noProof/>
        </w:rPr>
        <w:t xml:space="preserve"> </w:t>
      </w:r>
      <w:r>
        <w:rPr>
          <w:noProof/>
        </w:rPr>
        <w:drawing>
          <wp:inline distT="0" distB="0" distL="0" distR="0" wp14:anchorId="469BF4FC" wp14:editId="68124F65">
            <wp:extent cx="456565" cy="3027871"/>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92893" t="65319" b="-11304"/>
                    <a:stretch/>
                  </pic:blipFill>
                  <pic:spPr bwMode="auto">
                    <a:xfrm>
                      <a:off x="0" y="0"/>
                      <a:ext cx="457179" cy="3031943"/>
                    </a:xfrm>
                    <a:prstGeom prst="rect">
                      <a:avLst/>
                    </a:prstGeom>
                    <a:ln>
                      <a:noFill/>
                    </a:ln>
                    <a:extLst>
                      <a:ext uri="{53640926-AAD7-44D8-BBD7-CCE9431645EC}">
                        <a14:shadowObscured xmlns:a14="http://schemas.microsoft.com/office/drawing/2010/main"/>
                      </a:ext>
                    </a:extLst>
                  </pic:spPr>
                </pic:pic>
              </a:graphicData>
            </a:graphic>
          </wp:inline>
        </w:drawing>
      </w:r>
    </w:p>
    <w:p w14:paraId="5E6CA093" w14:textId="74EE3905" w:rsidR="00A51B8C" w:rsidRDefault="00A51B8C" w:rsidP="00A51B8C">
      <w:pPr>
        <w:pStyle w:val="Caption"/>
      </w:pPr>
      <w:r>
        <w:t xml:space="preserve">Figure S3 Population projections by house type for the counties of </w:t>
      </w:r>
      <w:r w:rsidR="001A1432">
        <w:t>Harris</w:t>
      </w:r>
      <w:r>
        <w:t xml:space="preserve"> TX, Providence, RI, San Juan, NM, and Marquette, MI.</w:t>
      </w:r>
    </w:p>
    <w:p w14:paraId="085922BD" w14:textId="77777777" w:rsidR="00A51B8C" w:rsidRDefault="00A51B8C" w:rsidP="00A51B8C">
      <w:pPr>
        <w:pStyle w:val="Heading3"/>
      </w:pPr>
      <w:r>
        <w:t>Loss rates by region, type, and age range</w:t>
      </w:r>
    </w:p>
    <w:p w14:paraId="5E965F63" w14:textId="1370C44D" w:rsidR="00A51B8C" w:rsidRPr="00F11DFB" w:rsidRDefault="00A51B8C" w:rsidP="00A51B8C">
      <w:r>
        <w:t xml:space="preserve">Loss rates (incorporating removal of housing from the stock for any reason, including demolition, use for non-residential purposes, falling into a state of disrepair which is unfit for habitation, and </w:t>
      </w:r>
      <w:r w:rsidR="001926D4">
        <w:t xml:space="preserve">manufactured </w:t>
      </w:r>
      <w:r>
        <w:t xml:space="preserve">homes moving to different sites) are shown in Table S1 for housing by type, age range, and vacancy status. Generally, loss rates increase with age, and are much higher for vacant units than occupied units. Loss rates are also </w:t>
      </w:r>
      <w:r w:rsidR="001926D4">
        <w:t xml:space="preserve">considerably </w:t>
      </w:r>
      <w:r>
        <w:t>higher for manufactured housing than for single- or multifamily. Generally, for both growing and declining housing stocks, losses from stock are calculated as shown in Eq. 2</w:t>
      </w:r>
      <w:r w:rsidR="001926D4">
        <w:t xml:space="preserve"> of the main manuscript,</w:t>
      </w:r>
      <w:r>
        <w:t xml:space="preserve"> using the given </w:t>
      </w:r>
      <w:r w:rsidR="001926D4">
        <w:t>loss rates</w:t>
      </w:r>
      <w:r>
        <w:t xml:space="preserve">. In growing housing stocks, vacancies are kept at reasonable levels which </w:t>
      </w:r>
      <w:r w:rsidR="001926D4">
        <w:t xml:space="preserve">tend to </w:t>
      </w:r>
      <w:r>
        <w:t xml:space="preserve">approach the natural rate as </w:t>
      </w:r>
      <w:r w:rsidR="001926D4">
        <w:t>determined by</w:t>
      </w:r>
      <w:r>
        <w:t xml:space="preserve"> Eq. 4. Because there is no representation of loss in the calculation of addition to stock for declining housing stocks (Eq. 1), it is possible for the model to produce infeasible vacancy rates (i.e. less than zero)</w:t>
      </w:r>
      <w:r w:rsidR="001926D4">
        <w:t xml:space="preserve"> in declining housing stocks</w:t>
      </w:r>
      <w:r>
        <w:t xml:space="preserve">. It is also possible for the vacancy rate to continually increase far above natural rates. </w:t>
      </w:r>
      <w:r w:rsidR="001926D4">
        <w:t>To address these issues</w:t>
      </w:r>
      <w:r>
        <w:t xml:space="preserve">, we introduce clauses </w:t>
      </w:r>
      <w:r>
        <w:lastRenderedPageBreak/>
        <w:t>in the model to reduce loss rates if vacancies get too far below the natural rate</w:t>
      </w:r>
      <w:r w:rsidR="001926D4">
        <w:t xml:space="preserve"> (preventing vacancy rates from reaching zero or below)</w:t>
      </w:r>
      <w:r>
        <w:t xml:space="preserve">, and to reduce addition rates </w:t>
      </w:r>
      <w:r w:rsidR="001926D4">
        <w:t>i</w:t>
      </w:r>
      <w:r>
        <w:t xml:space="preserve">f vacancies </w:t>
      </w:r>
      <w:r w:rsidR="00EE0659">
        <w:t>become much higher than</w:t>
      </w:r>
      <w:r>
        <w:t xml:space="preserve"> the natural rate</w:t>
      </w:r>
      <w:r w:rsidR="00EE0659">
        <w:t>s</w:t>
      </w:r>
      <w:r>
        <w:t>.</w:t>
      </w:r>
    </w:p>
    <w:p w14:paraId="49D631AE" w14:textId="68276F20" w:rsidR="00A51B8C" w:rsidRDefault="00A51B8C" w:rsidP="00A51B8C">
      <w:pPr>
        <w:pStyle w:val="Caption"/>
        <w:keepNext/>
      </w:pPr>
      <w:r>
        <w:t>Table S1 Housing stock loss rates for single-family (SF), multifamily (MF), and manufactured homes (MH) by Census region, age range, and vacancy states (</w:t>
      </w:r>
      <w:proofErr w:type="spellStart"/>
      <w:r>
        <w:t>Occ</w:t>
      </w:r>
      <w:proofErr w:type="spellEnd"/>
      <w:r>
        <w:t xml:space="preserve"> = Occupied, Vac = Vacant</w:t>
      </w:r>
      <w:r w:rsidR="001926D4">
        <w:t xml:space="preserve">), based on AHS data </w:t>
      </w:r>
      <w:r>
        <w:t xml:space="preserve"> </w:t>
      </w:r>
      <w:r>
        <w:fldChar w:fldCharType="begin" w:fldLock="1"/>
      </w:r>
      <w:r>
        <w:instrText>ADDIN CSL_CITATION {"citationItems":[{"id":"ITEM-1","itemData":{"URL":"https://www.census.gov/programs-surveys/ahs/tech-documentation/help-guides/national-sample-case-history.html","accessed":{"date-parts":[["2020","10","1"]]},"author":[{"dropping-particle":"","family":"US Census Bureau","given":"","non-dropping-particle":"","parse-names":false,"suffix":""}],"container-title":"American Housing Survey","id":"ITEM-1","issued":{"date-parts":[["2017"]]},"title":"Sample Case History","type":"webpage"},"uris":["http://www.mendeley.com/documents/?uuid=d689912f-2ae4-498d-adbd-45d3b88937a8"]}],"mendeley":{"formattedCitation":"(US Census Bureau, 2017c)","plainTextFormattedCitation":"(US Census Bureau, 2017c)","previouslyFormattedCitation":"(US Census Bureau, 2017c)"},"properties":{"noteIndex":0},"schema":"https://github.com/citation-style-language/schema/raw/master/csl-citation.json"}</w:instrText>
      </w:r>
      <w:r>
        <w:fldChar w:fldCharType="separate"/>
      </w:r>
      <w:r w:rsidRPr="000A1ACC">
        <w:rPr>
          <w:noProof/>
        </w:rPr>
        <w:t>(US Census Bureau, 2017c)</w:t>
      </w:r>
      <w:r>
        <w:fldChar w:fldCharType="end"/>
      </w:r>
    </w:p>
    <w:tbl>
      <w:tblPr>
        <w:tblStyle w:val="TableGrid"/>
        <w:tblW w:w="9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9"/>
        <w:gridCol w:w="737"/>
        <w:gridCol w:w="1177"/>
        <w:gridCol w:w="1150"/>
        <w:gridCol w:w="1320"/>
        <w:gridCol w:w="1320"/>
        <w:gridCol w:w="1150"/>
        <w:gridCol w:w="1157"/>
      </w:tblGrid>
      <w:tr w:rsidR="00A51B8C" w14:paraId="77587821" w14:textId="77777777" w:rsidTr="00184865">
        <w:trPr>
          <w:trHeight w:val="372"/>
        </w:trPr>
        <w:tc>
          <w:tcPr>
            <w:tcW w:w="1169" w:type="dxa"/>
            <w:tcBorders>
              <w:bottom w:val="single" w:sz="4" w:space="0" w:color="auto"/>
            </w:tcBorders>
          </w:tcPr>
          <w:p w14:paraId="393CBC73" w14:textId="77777777" w:rsidR="00A51B8C" w:rsidRPr="00007602" w:rsidRDefault="00A51B8C" w:rsidP="00184865">
            <w:pPr>
              <w:spacing w:line="240" w:lineRule="auto"/>
              <w:rPr>
                <w:b/>
                <w:bCs/>
                <w:lang w:val="en-US"/>
              </w:rPr>
            </w:pPr>
            <w:r w:rsidRPr="00007602">
              <w:rPr>
                <w:b/>
                <w:bCs/>
                <w:lang w:val="en-US"/>
              </w:rPr>
              <w:t>Region</w:t>
            </w:r>
          </w:p>
        </w:tc>
        <w:tc>
          <w:tcPr>
            <w:tcW w:w="737" w:type="dxa"/>
            <w:tcBorders>
              <w:bottom w:val="single" w:sz="4" w:space="0" w:color="auto"/>
            </w:tcBorders>
          </w:tcPr>
          <w:p w14:paraId="6A165241" w14:textId="77777777" w:rsidR="00A51B8C" w:rsidRPr="00007602" w:rsidRDefault="00A51B8C" w:rsidP="00184865">
            <w:pPr>
              <w:spacing w:line="240" w:lineRule="auto"/>
              <w:rPr>
                <w:b/>
                <w:bCs/>
                <w:lang w:val="en-US"/>
              </w:rPr>
            </w:pPr>
            <w:r w:rsidRPr="00007602">
              <w:rPr>
                <w:b/>
                <w:bCs/>
                <w:lang w:val="en-US"/>
              </w:rPr>
              <w:t>Type</w:t>
            </w:r>
          </w:p>
        </w:tc>
        <w:tc>
          <w:tcPr>
            <w:tcW w:w="1177" w:type="dxa"/>
            <w:tcBorders>
              <w:bottom w:val="single" w:sz="4" w:space="0" w:color="auto"/>
            </w:tcBorders>
          </w:tcPr>
          <w:p w14:paraId="755E7694" w14:textId="77777777" w:rsidR="00A51B8C" w:rsidRDefault="00A51B8C" w:rsidP="00184865">
            <w:pPr>
              <w:spacing w:line="240" w:lineRule="auto"/>
              <w:rPr>
                <w:lang w:val="en-US"/>
              </w:rPr>
            </w:pPr>
            <w:r>
              <w:rPr>
                <w:lang w:val="en-US"/>
              </w:rPr>
              <w:t>0-19, Occ</w:t>
            </w:r>
          </w:p>
        </w:tc>
        <w:tc>
          <w:tcPr>
            <w:tcW w:w="1150" w:type="dxa"/>
            <w:tcBorders>
              <w:bottom w:val="single" w:sz="4" w:space="0" w:color="auto"/>
            </w:tcBorders>
          </w:tcPr>
          <w:p w14:paraId="43F80C58" w14:textId="77777777" w:rsidR="00A51B8C" w:rsidRDefault="00A51B8C" w:rsidP="00184865">
            <w:pPr>
              <w:spacing w:line="240" w:lineRule="auto"/>
              <w:rPr>
                <w:lang w:val="en-US"/>
              </w:rPr>
            </w:pPr>
            <w:r>
              <w:rPr>
                <w:lang w:val="en-US"/>
              </w:rPr>
              <w:t>0-19, Vac</w:t>
            </w:r>
          </w:p>
        </w:tc>
        <w:tc>
          <w:tcPr>
            <w:tcW w:w="1320" w:type="dxa"/>
            <w:tcBorders>
              <w:bottom w:val="single" w:sz="4" w:space="0" w:color="auto"/>
            </w:tcBorders>
          </w:tcPr>
          <w:p w14:paraId="1DFE5A1F" w14:textId="77777777" w:rsidR="00A51B8C" w:rsidRDefault="00A51B8C" w:rsidP="00184865">
            <w:pPr>
              <w:spacing w:line="240" w:lineRule="auto"/>
              <w:rPr>
                <w:lang w:val="en-US"/>
              </w:rPr>
            </w:pPr>
            <w:r>
              <w:rPr>
                <w:lang w:val="en-US"/>
              </w:rPr>
              <w:t>20-59, Occ</w:t>
            </w:r>
          </w:p>
        </w:tc>
        <w:tc>
          <w:tcPr>
            <w:tcW w:w="1320" w:type="dxa"/>
            <w:tcBorders>
              <w:bottom w:val="single" w:sz="4" w:space="0" w:color="auto"/>
            </w:tcBorders>
          </w:tcPr>
          <w:p w14:paraId="41D41C0C" w14:textId="77777777" w:rsidR="00A51B8C" w:rsidRDefault="00A51B8C" w:rsidP="00184865">
            <w:pPr>
              <w:spacing w:line="240" w:lineRule="auto"/>
              <w:rPr>
                <w:lang w:val="en-US"/>
              </w:rPr>
            </w:pPr>
            <w:r>
              <w:rPr>
                <w:lang w:val="en-US"/>
              </w:rPr>
              <w:t>20-59, Vac</w:t>
            </w:r>
          </w:p>
        </w:tc>
        <w:tc>
          <w:tcPr>
            <w:tcW w:w="1150" w:type="dxa"/>
            <w:tcBorders>
              <w:bottom w:val="single" w:sz="4" w:space="0" w:color="auto"/>
            </w:tcBorders>
          </w:tcPr>
          <w:p w14:paraId="0144C876" w14:textId="77777777" w:rsidR="00A51B8C" w:rsidRDefault="00A51B8C" w:rsidP="00184865">
            <w:pPr>
              <w:spacing w:line="240" w:lineRule="auto"/>
              <w:rPr>
                <w:lang w:val="en-US"/>
              </w:rPr>
            </w:pPr>
            <w:r>
              <w:rPr>
                <w:lang w:val="en-US"/>
              </w:rPr>
              <w:t>60+, Occ</w:t>
            </w:r>
          </w:p>
        </w:tc>
        <w:tc>
          <w:tcPr>
            <w:tcW w:w="1157" w:type="dxa"/>
            <w:tcBorders>
              <w:bottom w:val="single" w:sz="4" w:space="0" w:color="auto"/>
            </w:tcBorders>
          </w:tcPr>
          <w:p w14:paraId="46CB1103" w14:textId="77777777" w:rsidR="00A51B8C" w:rsidRDefault="00A51B8C" w:rsidP="00184865">
            <w:pPr>
              <w:spacing w:line="240" w:lineRule="auto"/>
              <w:rPr>
                <w:lang w:val="en-US"/>
              </w:rPr>
            </w:pPr>
            <w:r>
              <w:rPr>
                <w:lang w:val="en-US"/>
              </w:rPr>
              <w:t>60+, Vac</w:t>
            </w:r>
          </w:p>
        </w:tc>
      </w:tr>
      <w:tr w:rsidR="00A51B8C" w14:paraId="2870C636" w14:textId="77777777" w:rsidTr="00184865">
        <w:trPr>
          <w:trHeight w:val="372"/>
        </w:trPr>
        <w:tc>
          <w:tcPr>
            <w:tcW w:w="1169" w:type="dxa"/>
            <w:tcBorders>
              <w:top w:val="single" w:sz="4" w:space="0" w:color="auto"/>
            </w:tcBorders>
          </w:tcPr>
          <w:p w14:paraId="18057FB4" w14:textId="77777777" w:rsidR="00A51B8C" w:rsidRDefault="00A51B8C" w:rsidP="00184865">
            <w:pPr>
              <w:spacing w:line="240" w:lineRule="auto"/>
              <w:jc w:val="left"/>
              <w:rPr>
                <w:lang w:val="en-US"/>
              </w:rPr>
            </w:pPr>
            <w:r>
              <w:rPr>
                <w:lang w:val="en-US"/>
              </w:rPr>
              <w:t>Northeast</w:t>
            </w:r>
          </w:p>
        </w:tc>
        <w:tc>
          <w:tcPr>
            <w:tcW w:w="737" w:type="dxa"/>
            <w:tcBorders>
              <w:top w:val="single" w:sz="4" w:space="0" w:color="auto"/>
            </w:tcBorders>
            <w:vAlign w:val="center"/>
          </w:tcPr>
          <w:p w14:paraId="2600DDA8" w14:textId="77777777" w:rsidR="00A51B8C" w:rsidRDefault="00A51B8C" w:rsidP="00184865">
            <w:pPr>
              <w:spacing w:line="240" w:lineRule="auto"/>
              <w:jc w:val="right"/>
              <w:rPr>
                <w:lang w:val="en-US"/>
              </w:rPr>
            </w:pPr>
            <w:r>
              <w:rPr>
                <w:lang w:val="en-US"/>
              </w:rPr>
              <w:t>SF</w:t>
            </w:r>
          </w:p>
        </w:tc>
        <w:tc>
          <w:tcPr>
            <w:tcW w:w="1177" w:type="dxa"/>
            <w:tcBorders>
              <w:top w:val="single" w:sz="4" w:space="0" w:color="auto"/>
            </w:tcBorders>
            <w:shd w:val="clear" w:color="auto" w:fill="auto"/>
            <w:vAlign w:val="center"/>
          </w:tcPr>
          <w:p w14:paraId="0A443187" w14:textId="77777777" w:rsidR="00A51B8C" w:rsidRDefault="00A51B8C" w:rsidP="00184865">
            <w:pPr>
              <w:spacing w:line="240" w:lineRule="auto"/>
              <w:jc w:val="center"/>
              <w:rPr>
                <w:lang w:val="en-US"/>
              </w:rPr>
            </w:pPr>
            <w:r w:rsidRPr="008A42B9">
              <w:rPr>
                <w:lang w:val="en-US"/>
              </w:rPr>
              <w:t>0.18%</w:t>
            </w:r>
          </w:p>
        </w:tc>
        <w:tc>
          <w:tcPr>
            <w:tcW w:w="1150" w:type="dxa"/>
            <w:tcBorders>
              <w:top w:val="single" w:sz="4" w:space="0" w:color="auto"/>
            </w:tcBorders>
            <w:shd w:val="clear" w:color="auto" w:fill="auto"/>
            <w:vAlign w:val="center"/>
          </w:tcPr>
          <w:p w14:paraId="752CC40F" w14:textId="77777777" w:rsidR="00A51B8C" w:rsidRDefault="00A51B8C" w:rsidP="00184865">
            <w:pPr>
              <w:spacing w:line="240" w:lineRule="auto"/>
              <w:jc w:val="center"/>
              <w:rPr>
                <w:lang w:val="en-US"/>
              </w:rPr>
            </w:pPr>
            <w:r w:rsidRPr="008A42B9">
              <w:rPr>
                <w:lang w:val="en-US"/>
              </w:rPr>
              <w:t>0.20%</w:t>
            </w:r>
          </w:p>
        </w:tc>
        <w:tc>
          <w:tcPr>
            <w:tcW w:w="1320" w:type="dxa"/>
            <w:tcBorders>
              <w:top w:val="single" w:sz="4" w:space="0" w:color="auto"/>
            </w:tcBorders>
            <w:shd w:val="clear" w:color="auto" w:fill="auto"/>
            <w:vAlign w:val="center"/>
          </w:tcPr>
          <w:p w14:paraId="516A603F" w14:textId="77777777" w:rsidR="00A51B8C" w:rsidRDefault="00A51B8C" w:rsidP="00184865">
            <w:pPr>
              <w:spacing w:line="240" w:lineRule="auto"/>
              <w:jc w:val="center"/>
              <w:rPr>
                <w:lang w:val="en-US"/>
              </w:rPr>
            </w:pPr>
            <w:r w:rsidRPr="008A42B9">
              <w:rPr>
                <w:lang w:val="en-US"/>
              </w:rPr>
              <w:t>0.39%</w:t>
            </w:r>
          </w:p>
        </w:tc>
        <w:tc>
          <w:tcPr>
            <w:tcW w:w="1320" w:type="dxa"/>
            <w:tcBorders>
              <w:top w:val="single" w:sz="4" w:space="0" w:color="auto"/>
            </w:tcBorders>
            <w:shd w:val="clear" w:color="auto" w:fill="auto"/>
            <w:vAlign w:val="center"/>
          </w:tcPr>
          <w:p w14:paraId="78FB20D5" w14:textId="77777777" w:rsidR="00A51B8C" w:rsidRDefault="00A51B8C" w:rsidP="00184865">
            <w:pPr>
              <w:spacing w:line="240" w:lineRule="auto"/>
              <w:jc w:val="center"/>
              <w:rPr>
                <w:lang w:val="en-US"/>
              </w:rPr>
            </w:pPr>
            <w:r w:rsidRPr="008A42B9">
              <w:rPr>
                <w:lang w:val="en-US"/>
              </w:rPr>
              <w:t>1.00%</w:t>
            </w:r>
          </w:p>
        </w:tc>
        <w:tc>
          <w:tcPr>
            <w:tcW w:w="1150" w:type="dxa"/>
            <w:tcBorders>
              <w:top w:val="single" w:sz="4" w:space="0" w:color="auto"/>
            </w:tcBorders>
            <w:shd w:val="clear" w:color="auto" w:fill="auto"/>
            <w:vAlign w:val="center"/>
          </w:tcPr>
          <w:p w14:paraId="55278450" w14:textId="77777777" w:rsidR="00A51B8C" w:rsidRDefault="00A51B8C" w:rsidP="00184865">
            <w:pPr>
              <w:spacing w:line="240" w:lineRule="auto"/>
              <w:jc w:val="center"/>
              <w:rPr>
                <w:lang w:val="en-US"/>
              </w:rPr>
            </w:pPr>
            <w:r w:rsidRPr="008A42B9">
              <w:rPr>
                <w:lang w:val="en-US"/>
              </w:rPr>
              <w:t>1.42%</w:t>
            </w:r>
          </w:p>
        </w:tc>
        <w:tc>
          <w:tcPr>
            <w:tcW w:w="1157" w:type="dxa"/>
            <w:tcBorders>
              <w:top w:val="single" w:sz="4" w:space="0" w:color="auto"/>
            </w:tcBorders>
            <w:shd w:val="clear" w:color="auto" w:fill="auto"/>
            <w:vAlign w:val="center"/>
          </w:tcPr>
          <w:p w14:paraId="680BD17E" w14:textId="77777777" w:rsidR="00A51B8C" w:rsidRDefault="00A51B8C" w:rsidP="00184865">
            <w:pPr>
              <w:spacing w:line="240" w:lineRule="auto"/>
              <w:jc w:val="center"/>
              <w:rPr>
                <w:lang w:val="en-US"/>
              </w:rPr>
            </w:pPr>
            <w:r w:rsidRPr="008A42B9">
              <w:rPr>
                <w:lang w:val="en-US"/>
              </w:rPr>
              <w:t>2.63%</w:t>
            </w:r>
          </w:p>
        </w:tc>
      </w:tr>
      <w:tr w:rsidR="00A51B8C" w14:paraId="4EE1611F" w14:textId="77777777" w:rsidTr="00184865">
        <w:trPr>
          <w:trHeight w:val="372"/>
        </w:trPr>
        <w:tc>
          <w:tcPr>
            <w:tcW w:w="1169" w:type="dxa"/>
            <w:tcBorders>
              <w:bottom w:val="single" w:sz="4" w:space="0" w:color="auto"/>
            </w:tcBorders>
          </w:tcPr>
          <w:p w14:paraId="0970CDA0" w14:textId="77777777" w:rsidR="00A51B8C" w:rsidRDefault="00A51B8C" w:rsidP="00184865">
            <w:pPr>
              <w:spacing w:line="240" w:lineRule="auto"/>
              <w:jc w:val="left"/>
              <w:rPr>
                <w:lang w:val="en-US"/>
              </w:rPr>
            </w:pPr>
          </w:p>
        </w:tc>
        <w:tc>
          <w:tcPr>
            <w:tcW w:w="737" w:type="dxa"/>
            <w:tcBorders>
              <w:bottom w:val="single" w:sz="4" w:space="0" w:color="auto"/>
            </w:tcBorders>
            <w:vAlign w:val="center"/>
          </w:tcPr>
          <w:p w14:paraId="478D3BF5" w14:textId="77777777" w:rsidR="00A51B8C" w:rsidRDefault="00A51B8C" w:rsidP="00184865">
            <w:pPr>
              <w:spacing w:line="240" w:lineRule="auto"/>
              <w:jc w:val="right"/>
              <w:rPr>
                <w:lang w:val="en-US"/>
              </w:rPr>
            </w:pPr>
            <w:r>
              <w:rPr>
                <w:lang w:val="en-US"/>
              </w:rPr>
              <w:t>MF</w:t>
            </w:r>
          </w:p>
        </w:tc>
        <w:tc>
          <w:tcPr>
            <w:tcW w:w="1177" w:type="dxa"/>
            <w:tcBorders>
              <w:top w:val="nil"/>
              <w:bottom w:val="single" w:sz="4" w:space="0" w:color="auto"/>
            </w:tcBorders>
            <w:shd w:val="clear" w:color="auto" w:fill="auto"/>
            <w:vAlign w:val="center"/>
          </w:tcPr>
          <w:p w14:paraId="1041EEC3" w14:textId="77777777" w:rsidR="00A51B8C" w:rsidRDefault="00A51B8C" w:rsidP="00184865">
            <w:pPr>
              <w:spacing w:line="240" w:lineRule="auto"/>
              <w:jc w:val="center"/>
              <w:rPr>
                <w:lang w:val="en-US"/>
              </w:rPr>
            </w:pPr>
            <w:r w:rsidRPr="008A42B9">
              <w:rPr>
                <w:lang w:val="en-US"/>
              </w:rPr>
              <w:t>0.43%</w:t>
            </w:r>
          </w:p>
        </w:tc>
        <w:tc>
          <w:tcPr>
            <w:tcW w:w="1150" w:type="dxa"/>
            <w:tcBorders>
              <w:top w:val="nil"/>
              <w:bottom w:val="single" w:sz="4" w:space="0" w:color="auto"/>
            </w:tcBorders>
            <w:shd w:val="clear" w:color="auto" w:fill="auto"/>
            <w:vAlign w:val="center"/>
          </w:tcPr>
          <w:p w14:paraId="4C7170A0" w14:textId="77777777" w:rsidR="00A51B8C" w:rsidRDefault="00A51B8C" w:rsidP="00184865">
            <w:pPr>
              <w:spacing w:line="240" w:lineRule="auto"/>
              <w:jc w:val="center"/>
              <w:rPr>
                <w:lang w:val="en-US"/>
              </w:rPr>
            </w:pPr>
            <w:r w:rsidRPr="008A42B9">
              <w:rPr>
                <w:lang w:val="en-US"/>
              </w:rPr>
              <w:t>0.61%</w:t>
            </w:r>
          </w:p>
        </w:tc>
        <w:tc>
          <w:tcPr>
            <w:tcW w:w="1320" w:type="dxa"/>
            <w:tcBorders>
              <w:top w:val="nil"/>
              <w:bottom w:val="single" w:sz="4" w:space="0" w:color="auto"/>
            </w:tcBorders>
            <w:shd w:val="clear" w:color="auto" w:fill="auto"/>
            <w:vAlign w:val="center"/>
          </w:tcPr>
          <w:p w14:paraId="36FA9666" w14:textId="77777777" w:rsidR="00A51B8C" w:rsidRDefault="00A51B8C" w:rsidP="00184865">
            <w:pPr>
              <w:spacing w:line="240" w:lineRule="auto"/>
              <w:jc w:val="center"/>
              <w:rPr>
                <w:lang w:val="en-US"/>
              </w:rPr>
            </w:pPr>
            <w:r w:rsidRPr="008A42B9">
              <w:rPr>
                <w:lang w:val="en-US"/>
              </w:rPr>
              <w:t>0.84%</w:t>
            </w:r>
          </w:p>
        </w:tc>
        <w:tc>
          <w:tcPr>
            <w:tcW w:w="1320" w:type="dxa"/>
            <w:tcBorders>
              <w:top w:val="nil"/>
              <w:bottom w:val="single" w:sz="4" w:space="0" w:color="auto"/>
            </w:tcBorders>
            <w:shd w:val="clear" w:color="auto" w:fill="auto"/>
            <w:vAlign w:val="center"/>
          </w:tcPr>
          <w:p w14:paraId="46688C97" w14:textId="77777777" w:rsidR="00A51B8C" w:rsidRDefault="00A51B8C" w:rsidP="00184865">
            <w:pPr>
              <w:spacing w:line="240" w:lineRule="auto"/>
              <w:jc w:val="center"/>
              <w:rPr>
                <w:lang w:val="en-US"/>
              </w:rPr>
            </w:pPr>
            <w:r w:rsidRPr="008A42B9">
              <w:rPr>
                <w:lang w:val="en-US"/>
              </w:rPr>
              <w:t>1.38%</w:t>
            </w:r>
          </w:p>
        </w:tc>
        <w:tc>
          <w:tcPr>
            <w:tcW w:w="1150" w:type="dxa"/>
            <w:tcBorders>
              <w:top w:val="nil"/>
              <w:bottom w:val="single" w:sz="4" w:space="0" w:color="auto"/>
            </w:tcBorders>
            <w:shd w:val="clear" w:color="auto" w:fill="auto"/>
            <w:vAlign w:val="center"/>
          </w:tcPr>
          <w:p w14:paraId="33E645E9" w14:textId="77777777" w:rsidR="00A51B8C" w:rsidRDefault="00A51B8C" w:rsidP="00184865">
            <w:pPr>
              <w:spacing w:line="240" w:lineRule="auto"/>
              <w:jc w:val="center"/>
              <w:rPr>
                <w:lang w:val="en-US"/>
              </w:rPr>
            </w:pPr>
            <w:r w:rsidRPr="008A42B9">
              <w:rPr>
                <w:lang w:val="en-US"/>
              </w:rPr>
              <w:t>3.76%</w:t>
            </w:r>
          </w:p>
        </w:tc>
        <w:tc>
          <w:tcPr>
            <w:tcW w:w="1157" w:type="dxa"/>
            <w:tcBorders>
              <w:top w:val="nil"/>
              <w:bottom w:val="single" w:sz="4" w:space="0" w:color="auto"/>
            </w:tcBorders>
            <w:shd w:val="clear" w:color="auto" w:fill="auto"/>
            <w:vAlign w:val="center"/>
          </w:tcPr>
          <w:p w14:paraId="2414D94F" w14:textId="77777777" w:rsidR="00A51B8C" w:rsidRDefault="00A51B8C" w:rsidP="00184865">
            <w:pPr>
              <w:spacing w:line="240" w:lineRule="auto"/>
              <w:jc w:val="center"/>
              <w:rPr>
                <w:lang w:val="en-US"/>
              </w:rPr>
            </w:pPr>
            <w:r w:rsidRPr="008A42B9">
              <w:rPr>
                <w:lang w:val="en-US"/>
              </w:rPr>
              <w:t>4.27%</w:t>
            </w:r>
          </w:p>
        </w:tc>
      </w:tr>
      <w:tr w:rsidR="00A51B8C" w14:paraId="24AE4A03" w14:textId="77777777" w:rsidTr="00184865">
        <w:trPr>
          <w:trHeight w:val="386"/>
        </w:trPr>
        <w:tc>
          <w:tcPr>
            <w:tcW w:w="1169" w:type="dxa"/>
          </w:tcPr>
          <w:p w14:paraId="3757CFA8" w14:textId="77777777" w:rsidR="00A51B8C" w:rsidRDefault="00A51B8C" w:rsidP="00184865">
            <w:pPr>
              <w:spacing w:line="240" w:lineRule="auto"/>
              <w:jc w:val="left"/>
              <w:rPr>
                <w:lang w:val="en-US"/>
              </w:rPr>
            </w:pPr>
            <w:r>
              <w:rPr>
                <w:lang w:val="en-US"/>
              </w:rPr>
              <w:t>Midwest</w:t>
            </w:r>
          </w:p>
        </w:tc>
        <w:tc>
          <w:tcPr>
            <w:tcW w:w="737" w:type="dxa"/>
            <w:vAlign w:val="center"/>
          </w:tcPr>
          <w:p w14:paraId="3EC6415D" w14:textId="77777777" w:rsidR="00A51B8C" w:rsidRDefault="00A51B8C" w:rsidP="00184865">
            <w:pPr>
              <w:spacing w:line="240" w:lineRule="auto"/>
              <w:jc w:val="right"/>
              <w:rPr>
                <w:lang w:val="en-US"/>
              </w:rPr>
            </w:pPr>
            <w:r>
              <w:rPr>
                <w:lang w:val="en-US"/>
              </w:rPr>
              <w:t>SF</w:t>
            </w:r>
          </w:p>
        </w:tc>
        <w:tc>
          <w:tcPr>
            <w:tcW w:w="1177" w:type="dxa"/>
            <w:tcBorders>
              <w:top w:val="single" w:sz="4" w:space="0" w:color="auto"/>
            </w:tcBorders>
            <w:shd w:val="clear" w:color="auto" w:fill="auto"/>
            <w:vAlign w:val="center"/>
          </w:tcPr>
          <w:p w14:paraId="56C664C0" w14:textId="77777777" w:rsidR="00A51B8C" w:rsidRDefault="00A51B8C" w:rsidP="00184865">
            <w:pPr>
              <w:spacing w:line="240" w:lineRule="auto"/>
              <w:jc w:val="center"/>
              <w:rPr>
                <w:lang w:val="en-US"/>
              </w:rPr>
            </w:pPr>
            <w:r w:rsidRPr="008A42B9">
              <w:rPr>
                <w:lang w:val="en-US"/>
              </w:rPr>
              <w:t>0.11%</w:t>
            </w:r>
          </w:p>
        </w:tc>
        <w:tc>
          <w:tcPr>
            <w:tcW w:w="1150" w:type="dxa"/>
            <w:tcBorders>
              <w:top w:val="single" w:sz="4" w:space="0" w:color="auto"/>
            </w:tcBorders>
            <w:shd w:val="clear" w:color="auto" w:fill="auto"/>
            <w:vAlign w:val="center"/>
          </w:tcPr>
          <w:p w14:paraId="1413FD08" w14:textId="77777777" w:rsidR="00A51B8C" w:rsidRDefault="00A51B8C" w:rsidP="00184865">
            <w:pPr>
              <w:spacing w:line="240" w:lineRule="auto"/>
              <w:jc w:val="center"/>
              <w:rPr>
                <w:lang w:val="en-US"/>
              </w:rPr>
            </w:pPr>
            <w:r w:rsidRPr="008A42B9">
              <w:rPr>
                <w:lang w:val="en-US"/>
              </w:rPr>
              <w:t>0.19%</w:t>
            </w:r>
          </w:p>
        </w:tc>
        <w:tc>
          <w:tcPr>
            <w:tcW w:w="1320" w:type="dxa"/>
            <w:tcBorders>
              <w:top w:val="single" w:sz="4" w:space="0" w:color="auto"/>
            </w:tcBorders>
            <w:shd w:val="clear" w:color="auto" w:fill="auto"/>
            <w:vAlign w:val="center"/>
          </w:tcPr>
          <w:p w14:paraId="5DDEE93B" w14:textId="77777777" w:rsidR="00A51B8C" w:rsidRDefault="00A51B8C" w:rsidP="00184865">
            <w:pPr>
              <w:spacing w:line="240" w:lineRule="auto"/>
              <w:jc w:val="center"/>
              <w:rPr>
                <w:lang w:val="en-US"/>
              </w:rPr>
            </w:pPr>
            <w:r w:rsidRPr="008A42B9">
              <w:rPr>
                <w:lang w:val="en-US"/>
              </w:rPr>
              <w:t>0.44%</w:t>
            </w:r>
          </w:p>
        </w:tc>
        <w:tc>
          <w:tcPr>
            <w:tcW w:w="1320" w:type="dxa"/>
            <w:tcBorders>
              <w:top w:val="single" w:sz="4" w:space="0" w:color="auto"/>
            </w:tcBorders>
            <w:shd w:val="clear" w:color="auto" w:fill="auto"/>
            <w:vAlign w:val="center"/>
          </w:tcPr>
          <w:p w14:paraId="4BA667A8" w14:textId="77777777" w:rsidR="00A51B8C" w:rsidRDefault="00A51B8C" w:rsidP="00184865">
            <w:pPr>
              <w:spacing w:line="240" w:lineRule="auto"/>
              <w:jc w:val="center"/>
              <w:rPr>
                <w:lang w:val="en-US"/>
              </w:rPr>
            </w:pPr>
            <w:r w:rsidRPr="008A42B9">
              <w:rPr>
                <w:lang w:val="en-US"/>
              </w:rPr>
              <w:t>0.78%</w:t>
            </w:r>
          </w:p>
        </w:tc>
        <w:tc>
          <w:tcPr>
            <w:tcW w:w="1150" w:type="dxa"/>
            <w:tcBorders>
              <w:top w:val="single" w:sz="4" w:space="0" w:color="auto"/>
            </w:tcBorders>
            <w:shd w:val="clear" w:color="auto" w:fill="auto"/>
            <w:vAlign w:val="center"/>
          </w:tcPr>
          <w:p w14:paraId="49E36F19" w14:textId="77777777" w:rsidR="00A51B8C" w:rsidRDefault="00A51B8C" w:rsidP="00184865">
            <w:pPr>
              <w:spacing w:line="240" w:lineRule="auto"/>
              <w:jc w:val="center"/>
              <w:rPr>
                <w:lang w:val="en-US"/>
              </w:rPr>
            </w:pPr>
            <w:r w:rsidRPr="008A42B9">
              <w:rPr>
                <w:lang w:val="en-US"/>
              </w:rPr>
              <w:t>1.81%</w:t>
            </w:r>
          </w:p>
        </w:tc>
        <w:tc>
          <w:tcPr>
            <w:tcW w:w="1157" w:type="dxa"/>
            <w:tcBorders>
              <w:top w:val="single" w:sz="4" w:space="0" w:color="auto"/>
            </w:tcBorders>
            <w:shd w:val="clear" w:color="auto" w:fill="auto"/>
            <w:vAlign w:val="center"/>
          </w:tcPr>
          <w:p w14:paraId="3529EE78" w14:textId="77777777" w:rsidR="00A51B8C" w:rsidRDefault="00A51B8C" w:rsidP="00184865">
            <w:pPr>
              <w:spacing w:line="240" w:lineRule="auto"/>
              <w:jc w:val="center"/>
              <w:rPr>
                <w:lang w:val="en-US"/>
              </w:rPr>
            </w:pPr>
            <w:r w:rsidRPr="008A42B9">
              <w:rPr>
                <w:lang w:val="en-US"/>
              </w:rPr>
              <w:t>4.74%</w:t>
            </w:r>
          </w:p>
        </w:tc>
      </w:tr>
      <w:tr w:rsidR="00A51B8C" w14:paraId="72B7E4D7" w14:textId="77777777" w:rsidTr="00184865">
        <w:trPr>
          <w:trHeight w:val="372"/>
        </w:trPr>
        <w:tc>
          <w:tcPr>
            <w:tcW w:w="1169" w:type="dxa"/>
            <w:tcBorders>
              <w:bottom w:val="single" w:sz="4" w:space="0" w:color="auto"/>
            </w:tcBorders>
          </w:tcPr>
          <w:p w14:paraId="4D5A1574" w14:textId="77777777" w:rsidR="00A51B8C" w:rsidRDefault="00A51B8C" w:rsidP="00184865">
            <w:pPr>
              <w:spacing w:line="240" w:lineRule="auto"/>
              <w:jc w:val="left"/>
              <w:rPr>
                <w:lang w:val="en-US"/>
              </w:rPr>
            </w:pPr>
          </w:p>
        </w:tc>
        <w:tc>
          <w:tcPr>
            <w:tcW w:w="737" w:type="dxa"/>
            <w:tcBorders>
              <w:bottom w:val="single" w:sz="4" w:space="0" w:color="auto"/>
            </w:tcBorders>
            <w:vAlign w:val="center"/>
          </w:tcPr>
          <w:p w14:paraId="13F5DE1B" w14:textId="77777777" w:rsidR="00A51B8C" w:rsidRDefault="00A51B8C" w:rsidP="00184865">
            <w:pPr>
              <w:spacing w:line="240" w:lineRule="auto"/>
              <w:jc w:val="right"/>
              <w:rPr>
                <w:lang w:val="en-US"/>
              </w:rPr>
            </w:pPr>
            <w:r>
              <w:rPr>
                <w:lang w:val="en-US"/>
              </w:rPr>
              <w:t>MF</w:t>
            </w:r>
          </w:p>
        </w:tc>
        <w:tc>
          <w:tcPr>
            <w:tcW w:w="1177" w:type="dxa"/>
            <w:tcBorders>
              <w:top w:val="nil"/>
              <w:bottom w:val="single" w:sz="4" w:space="0" w:color="auto"/>
            </w:tcBorders>
            <w:shd w:val="clear" w:color="auto" w:fill="auto"/>
            <w:vAlign w:val="center"/>
          </w:tcPr>
          <w:p w14:paraId="5A5678EA" w14:textId="77777777" w:rsidR="00A51B8C" w:rsidRDefault="00A51B8C" w:rsidP="00184865">
            <w:pPr>
              <w:spacing w:line="240" w:lineRule="auto"/>
              <w:jc w:val="center"/>
              <w:rPr>
                <w:lang w:val="en-US"/>
              </w:rPr>
            </w:pPr>
            <w:r w:rsidRPr="008A42B9">
              <w:rPr>
                <w:lang w:val="en-US"/>
              </w:rPr>
              <w:t>0.26%</w:t>
            </w:r>
          </w:p>
        </w:tc>
        <w:tc>
          <w:tcPr>
            <w:tcW w:w="1150" w:type="dxa"/>
            <w:tcBorders>
              <w:top w:val="nil"/>
              <w:bottom w:val="single" w:sz="4" w:space="0" w:color="auto"/>
            </w:tcBorders>
            <w:shd w:val="clear" w:color="auto" w:fill="auto"/>
            <w:vAlign w:val="center"/>
          </w:tcPr>
          <w:p w14:paraId="4269914F" w14:textId="77777777" w:rsidR="00A51B8C" w:rsidRDefault="00A51B8C" w:rsidP="00184865">
            <w:pPr>
              <w:spacing w:line="240" w:lineRule="auto"/>
              <w:jc w:val="center"/>
              <w:rPr>
                <w:lang w:val="en-US"/>
              </w:rPr>
            </w:pPr>
            <w:r w:rsidRPr="008A42B9">
              <w:rPr>
                <w:lang w:val="en-US"/>
              </w:rPr>
              <w:t>0.53%</w:t>
            </w:r>
          </w:p>
        </w:tc>
        <w:tc>
          <w:tcPr>
            <w:tcW w:w="1320" w:type="dxa"/>
            <w:tcBorders>
              <w:top w:val="nil"/>
              <w:bottom w:val="single" w:sz="4" w:space="0" w:color="auto"/>
            </w:tcBorders>
            <w:shd w:val="clear" w:color="auto" w:fill="auto"/>
            <w:vAlign w:val="center"/>
          </w:tcPr>
          <w:p w14:paraId="66F8578B" w14:textId="77777777" w:rsidR="00A51B8C" w:rsidRDefault="00A51B8C" w:rsidP="00184865">
            <w:pPr>
              <w:spacing w:line="240" w:lineRule="auto"/>
              <w:jc w:val="center"/>
              <w:rPr>
                <w:lang w:val="en-US"/>
              </w:rPr>
            </w:pPr>
            <w:r w:rsidRPr="008A42B9">
              <w:rPr>
                <w:lang w:val="en-US"/>
              </w:rPr>
              <w:t>1.44%</w:t>
            </w:r>
          </w:p>
        </w:tc>
        <w:tc>
          <w:tcPr>
            <w:tcW w:w="1320" w:type="dxa"/>
            <w:tcBorders>
              <w:top w:val="nil"/>
              <w:bottom w:val="single" w:sz="4" w:space="0" w:color="auto"/>
            </w:tcBorders>
            <w:shd w:val="clear" w:color="auto" w:fill="auto"/>
            <w:vAlign w:val="center"/>
          </w:tcPr>
          <w:p w14:paraId="60435326" w14:textId="77777777" w:rsidR="00A51B8C" w:rsidRDefault="00A51B8C" w:rsidP="00184865">
            <w:pPr>
              <w:spacing w:line="240" w:lineRule="auto"/>
              <w:jc w:val="center"/>
              <w:rPr>
                <w:lang w:val="en-US"/>
              </w:rPr>
            </w:pPr>
            <w:r w:rsidRPr="008A42B9">
              <w:rPr>
                <w:lang w:val="en-US"/>
              </w:rPr>
              <w:t>0.56%</w:t>
            </w:r>
          </w:p>
        </w:tc>
        <w:tc>
          <w:tcPr>
            <w:tcW w:w="1150" w:type="dxa"/>
            <w:tcBorders>
              <w:top w:val="nil"/>
              <w:bottom w:val="single" w:sz="4" w:space="0" w:color="auto"/>
            </w:tcBorders>
            <w:shd w:val="clear" w:color="auto" w:fill="auto"/>
            <w:vAlign w:val="center"/>
          </w:tcPr>
          <w:p w14:paraId="11D9C8FA" w14:textId="77777777" w:rsidR="00A51B8C" w:rsidRDefault="00A51B8C" w:rsidP="00184865">
            <w:pPr>
              <w:spacing w:line="240" w:lineRule="auto"/>
              <w:jc w:val="center"/>
              <w:rPr>
                <w:lang w:val="en-US"/>
              </w:rPr>
            </w:pPr>
            <w:r w:rsidRPr="008A42B9">
              <w:rPr>
                <w:lang w:val="en-US"/>
              </w:rPr>
              <w:t>3.09%</w:t>
            </w:r>
          </w:p>
        </w:tc>
        <w:tc>
          <w:tcPr>
            <w:tcW w:w="1157" w:type="dxa"/>
            <w:tcBorders>
              <w:top w:val="nil"/>
              <w:bottom w:val="single" w:sz="4" w:space="0" w:color="auto"/>
            </w:tcBorders>
            <w:shd w:val="clear" w:color="auto" w:fill="auto"/>
            <w:vAlign w:val="center"/>
          </w:tcPr>
          <w:p w14:paraId="6AFFCF12" w14:textId="77777777" w:rsidR="00A51B8C" w:rsidRDefault="00A51B8C" w:rsidP="00184865">
            <w:pPr>
              <w:spacing w:line="240" w:lineRule="auto"/>
              <w:jc w:val="center"/>
              <w:rPr>
                <w:lang w:val="en-US"/>
              </w:rPr>
            </w:pPr>
            <w:r w:rsidRPr="008A42B9">
              <w:rPr>
                <w:lang w:val="en-US"/>
              </w:rPr>
              <w:t>5.13%</w:t>
            </w:r>
          </w:p>
        </w:tc>
      </w:tr>
      <w:tr w:rsidR="00A51B8C" w14:paraId="131B4F78" w14:textId="77777777" w:rsidTr="00184865">
        <w:trPr>
          <w:trHeight w:val="372"/>
        </w:trPr>
        <w:tc>
          <w:tcPr>
            <w:tcW w:w="1169" w:type="dxa"/>
            <w:tcBorders>
              <w:top w:val="single" w:sz="4" w:space="0" w:color="auto"/>
            </w:tcBorders>
          </w:tcPr>
          <w:p w14:paraId="13D2FD53" w14:textId="77777777" w:rsidR="00A51B8C" w:rsidRDefault="00A51B8C" w:rsidP="00184865">
            <w:pPr>
              <w:spacing w:line="240" w:lineRule="auto"/>
              <w:jc w:val="left"/>
              <w:rPr>
                <w:lang w:val="en-US"/>
              </w:rPr>
            </w:pPr>
            <w:r>
              <w:rPr>
                <w:lang w:val="en-US"/>
              </w:rPr>
              <w:t>South</w:t>
            </w:r>
          </w:p>
        </w:tc>
        <w:tc>
          <w:tcPr>
            <w:tcW w:w="737" w:type="dxa"/>
            <w:tcBorders>
              <w:top w:val="single" w:sz="4" w:space="0" w:color="auto"/>
            </w:tcBorders>
            <w:vAlign w:val="center"/>
          </w:tcPr>
          <w:p w14:paraId="204D1E50" w14:textId="77777777" w:rsidR="00A51B8C" w:rsidRDefault="00A51B8C" w:rsidP="00184865">
            <w:pPr>
              <w:spacing w:line="240" w:lineRule="auto"/>
              <w:jc w:val="right"/>
              <w:rPr>
                <w:lang w:val="en-US"/>
              </w:rPr>
            </w:pPr>
            <w:r>
              <w:rPr>
                <w:lang w:val="en-US"/>
              </w:rPr>
              <w:t>SF</w:t>
            </w:r>
          </w:p>
        </w:tc>
        <w:tc>
          <w:tcPr>
            <w:tcW w:w="1177" w:type="dxa"/>
            <w:tcBorders>
              <w:top w:val="single" w:sz="4" w:space="0" w:color="auto"/>
            </w:tcBorders>
            <w:shd w:val="clear" w:color="auto" w:fill="auto"/>
            <w:vAlign w:val="center"/>
          </w:tcPr>
          <w:p w14:paraId="4990AFA4" w14:textId="77777777" w:rsidR="00A51B8C" w:rsidRDefault="00A51B8C" w:rsidP="00184865">
            <w:pPr>
              <w:spacing w:line="240" w:lineRule="auto"/>
              <w:jc w:val="center"/>
              <w:rPr>
                <w:lang w:val="en-US"/>
              </w:rPr>
            </w:pPr>
            <w:r w:rsidRPr="008A42B9">
              <w:rPr>
                <w:lang w:val="en-US"/>
              </w:rPr>
              <w:t>0.28%</w:t>
            </w:r>
          </w:p>
        </w:tc>
        <w:tc>
          <w:tcPr>
            <w:tcW w:w="1150" w:type="dxa"/>
            <w:tcBorders>
              <w:top w:val="single" w:sz="4" w:space="0" w:color="auto"/>
            </w:tcBorders>
            <w:shd w:val="clear" w:color="auto" w:fill="auto"/>
            <w:vAlign w:val="center"/>
          </w:tcPr>
          <w:p w14:paraId="4EAEF27B" w14:textId="77777777" w:rsidR="00A51B8C" w:rsidRDefault="00A51B8C" w:rsidP="00184865">
            <w:pPr>
              <w:spacing w:line="240" w:lineRule="auto"/>
              <w:jc w:val="center"/>
              <w:rPr>
                <w:lang w:val="en-US"/>
              </w:rPr>
            </w:pPr>
            <w:r w:rsidRPr="008A42B9">
              <w:rPr>
                <w:lang w:val="en-US"/>
              </w:rPr>
              <w:t>0.42%</w:t>
            </w:r>
          </w:p>
        </w:tc>
        <w:tc>
          <w:tcPr>
            <w:tcW w:w="1320" w:type="dxa"/>
            <w:tcBorders>
              <w:top w:val="single" w:sz="4" w:space="0" w:color="auto"/>
            </w:tcBorders>
            <w:shd w:val="clear" w:color="auto" w:fill="auto"/>
            <w:vAlign w:val="center"/>
          </w:tcPr>
          <w:p w14:paraId="28993299" w14:textId="77777777" w:rsidR="00A51B8C" w:rsidRDefault="00A51B8C" w:rsidP="00184865">
            <w:pPr>
              <w:spacing w:line="240" w:lineRule="auto"/>
              <w:jc w:val="center"/>
              <w:rPr>
                <w:lang w:val="en-US"/>
              </w:rPr>
            </w:pPr>
            <w:r w:rsidRPr="008A42B9">
              <w:rPr>
                <w:lang w:val="en-US"/>
              </w:rPr>
              <w:t>0.97%</w:t>
            </w:r>
          </w:p>
        </w:tc>
        <w:tc>
          <w:tcPr>
            <w:tcW w:w="1320" w:type="dxa"/>
            <w:tcBorders>
              <w:top w:val="single" w:sz="4" w:space="0" w:color="auto"/>
            </w:tcBorders>
            <w:shd w:val="clear" w:color="auto" w:fill="auto"/>
            <w:vAlign w:val="center"/>
          </w:tcPr>
          <w:p w14:paraId="1836F03A" w14:textId="77777777" w:rsidR="00A51B8C" w:rsidRDefault="00A51B8C" w:rsidP="00184865">
            <w:pPr>
              <w:spacing w:line="240" w:lineRule="auto"/>
              <w:jc w:val="center"/>
              <w:rPr>
                <w:lang w:val="en-US"/>
              </w:rPr>
            </w:pPr>
            <w:r w:rsidRPr="008A42B9">
              <w:rPr>
                <w:lang w:val="en-US"/>
              </w:rPr>
              <w:t>1.31%</w:t>
            </w:r>
          </w:p>
        </w:tc>
        <w:tc>
          <w:tcPr>
            <w:tcW w:w="1150" w:type="dxa"/>
            <w:tcBorders>
              <w:top w:val="single" w:sz="4" w:space="0" w:color="auto"/>
            </w:tcBorders>
            <w:shd w:val="clear" w:color="auto" w:fill="auto"/>
            <w:vAlign w:val="center"/>
          </w:tcPr>
          <w:p w14:paraId="0EAA8FFB" w14:textId="77777777" w:rsidR="00A51B8C" w:rsidRDefault="00A51B8C" w:rsidP="00184865">
            <w:pPr>
              <w:spacing w:line="240" w:lineRule="auto"/>
              <w:jc w:val="center"/>
              <w:rPr>
                <w:lang w:val="en-US"/>
              </w:rPr>
            </w:pPr>
            <w:r w:rsidRPr="008A42B9">
              <w:rPr>
                <w:lang w:val="en-US"/>
              </w:rPr>
              <w:t>3.72%</w:t>
            </w:r>
          </w:p>
        </w:tc>
        <w:tc>
          <w:tcPr>
            <w:tcW w:w="1157" w:type="dxa"/>
            <w:tcBorders>
              <w:top w:val="single" w:sz="4" w:space="0" w:color="auto"/>
            </w:tcBorders>
            <w:shd w:val="clear" w:color="auto" w:fill="auto"/>
            <w:vAlign w:val="center"/>
          </w:tcPr>
          <w:p w14:paraId="4062386C" w14:textId="77777777" w:rsidR="00A51B8C" w:rsidRDefault="00A51B8C" w:rsidP="00184865">
            <w:pPr>
              <w:spacing w:line="240" w:lineRule="auto"/>
              <w:jc w:val="center"/>
              <w:rPr>
                <w:lang w:val="en-US"/>
              </w:rPr>
            </w:pPr>
            <w:r w:rsidRPr="008A42B9">
              <w:rPr>
                <w:lang w:val="en-US"/>
              </w:rPr>
              <w:t>6.63%</w:t>
            </w:r>
          </w:p>
        </w:tc>
      </w:tr>
      <w:tr w:rsidR="00A51B8C" w14:paraId="10241B73" w14:textId="77777777" w:rsidTr="00184865">
        <w:trPr>
          <w:trHeight w:val="372"/>
        </w:trPr>
        <w:tc>
          <w:tcPr>
            <w:tcW w:w="1169" w:type="dxa"/>
            <w:tcBorders>
              <w:bottom w:val="single" w:sz="4" w:space="0" w:color="auto"/>
            </w:tcBorders>
          </w:tcPr>
          <w:p w14:paraId="19C465F8" w14:textId="77777777" w:rsidR="00A51B8C" w:rsidRDefault="00A51B8C" w:rsidP="00184865">
            <w:pPr>
              <w:spacing w:line="240" w:lineRule="auto"/>
              <w:jc w:val="left"/>
              <w:rPr>
                <w:lang w:val="en-US"/>
              </w:rPr>
            </w:pPr>
          </w:p>
        </w:tc>
        <w:tc>
          <w:tcPr>
            <w:tcW w:w="737" w:type="dxa"/>
            <w:tcBorders>
              <w:bottom w:val="single" w:sz="4" w:space="0" w:color="auto"/>
            </w:tcBorders>
            <w:vAlign w:val="center"/>
          </w:tcPr>
          <w:p w14:paraId="1E88977D" w14:textId="77777777" w:rsidR="00A51B8C" w:rsidRDefault="00A51B8C" w:rsidP="00184865">
            <w:pPr>
              <w:spacing w:line="240" w:lineRule="auto"/>
              <w:jc w:val="right"/>
              <w:rPr>
                <w:lang w:val="en-US"/>
              </w:rPr>
            </w:pPr>
            <w:r>
              <w:rPr>
                <w:lang w:val="en-US"/>
              </w:rPr>
              <w:t>MF</w:t>
            </w:r>
          </w:p>
        </w:tc>
        <w:tc>
          <w:tcPr>
            <w:tcW w:w="1177" w:type="dxa"/>
            <w:tcBorders>
              <w:top w:val="nil"/>
              <w:bottom w:val="single" w:sz="4" w:space="0" w:color="auto"/>
            </w:tcBorders>
            <w:shd w:val="clear" w:color="auto" w:fill="auto"/>
            <w:vAlign w:val="center"/>
          </w:tcPr>
          <w:p w14:paraId="79285951" w14:textId="77777777" w:rsidR="00A51B8C" w:rsidRDefault="00A51B8C" w:rsidP="00184865">
            <w:pPr>
              <w:spacing w:line="240" w:lineRule="auto"/>
              <w:jc w:val="center"/>
              <w:rPr>
                <w:lang w:val="en-US"/>
              </w:rPr>
            </w:pPr>
            <w:r w:rsidRPr="008A42B9">
              <w:rPr>
                <w:lang w:val="en-US"/>
              </w:rPr>
              <w:t>0.35%</w:t>
            </w:r>
          </w:p>
        </w:tc>
        <w:tc>
          <w:tcPr>
            <w:tcW w:w="1150" w:type="dxa"/>
            <w:tcBorders>
              <w:top w:val="nil"/>
              <w:bottom w:val="single" w:sz="4" w:space="0" w:color="auto"/>
            </w:tcBorders>
            <w:shd w:val="clear" w:color="auto" w:fill="auto"/>
            <w:vAlign w:val="center"/>
          </w:tcPr>
          <w:p w14:paraId="1BF78080" w14:textId="77777777" w:rsidR="00A51B8C" w:rsidRDefault="00A51B8C" w:rsidP="00184865">
            <w:pPr>
              <w:spacing w:line="240" w:lineRule="auto"/>
              <w:jc w:val="center"/>
              <w:rPr>
                <w:lang w:val="en-US"/>
              </w:rPr>
            </w:pPr>
            <w:r w:rsidRPr="008A42B9">
              <w:rPr>
                <w:lang w:val="en-US"/>
              </w:rPr>
              <w:t>0.88%</w:t>
            </w:r>
          </w:p>
        </w:tc>
        <w:tc>
          <w:tcPr>
            <w:tcW w:w="1320" w:type="dxa"/>
            <w:tcBorders>
              <w:top w:val="nil"/>
              <w:bottom w:val="single" w:sz="4" w:space="0" w:color="auto"/>
            </w:tcBorders>
            <w:shd w:val="clear" w:color="auto" w:fill="auto"/>
            <w:vAlign w:val="center"/>
          </w:tcPr>
          <w:p w14:paraId="01095C96" w14:textId="77777777" w:rsidR="00A51B8C" w:rsidRDefault="00A51B8C" w:rsidP="00184865">
            <w:pPr>
              <w:spacing w:line="240" w:lineRule="auto"/>
              <w:jc w:val="center"/>
              <w:rPr>
                <w:lang w:val="en-US"/>
              </w:rPr>
            </w:pPr>
            <w:r w:rsidRPr="008A42B9">
              <w:rPr>
                <w:lang w:val="en-US"/>
              </w:rPr>
              <w:t>1.93%</w:t>
            </w:r>
          </w:p>
        </w:tc>
        <w:tc>
          <w:tcPr>
            <w:tcW w:w="1320" w:type="dxa"/>
            <w:tcBorders>
              <w:top w:val="nil"/>
              <w:bottom w:val="single" w:sz="4" w:space="0" w:color="auto"/>
            </w:tcBorders>
            <w:shd w:val="clear" w:color="auto" w:fill="auto"/>
            <w:vAlign w:val="center"/>
          </w:tcPr>
          <w:p w14:paraId="5F318ECD" w14:textId="77777777" w:rsidR="00A51B8C" w:rsidRDefault="00A51B8C" w:rsidP="00184865">
            <w:pPr>
              <w:spacing w:line="240" w:lineRule="auto"/>
              <w:jc w:val="center"/>
              <w:rPr>
                <w:lang w:val="en-US"/>
              </w:rPr>
            </w:pPr>
            <w:r w:rsidRPr="008A42B9">
              <w:rPr>
                <w:lang w:val="en-US"/>
              </w:rPr>
              <w:t>0.89%</w:t>
            </w:r>
          </w:p>
        </w:tc>
        <w:tc>
          <w:tcPr>
            <w:tcW w:w="1150" w:type="dxa"/>
            <w:tcBorders>
              <w:top w:val="nil"/>
              <w:bottom w:val="single" w:sz="4" w:space="0" w:color="auto"/>
            </w:tcBorders>
            <w:shd w:val="clear" w:color="auto" w:fill="auto"/>
            <w:vAlign w:val="center"/>
          </w:tcPr>
          <w:p w14:paraId="0B40440A" w14:textId="77777777" w:rsidR="00A51B8C" w:rsidRDefault="00A51B8C" w:rsidP="00184865">
            <w:pPr>
              <w:spacing w:line="240" w:lineRule="auto"/>
              <w:jc w:val="center"/>
              <w:rPr>
                <w:lang w:val="en-US"/>
              </w:rPr>
            </w:pPr>
            <w:r w:rsidRPr="008A42B9">
              <w:rPr>
                <w:lang w:val="en-US"/>
              </w:rPr>
              <w:t>3.06%</w:t>
            </w:r>
          </w:p>
        </w:tc>
        <w:tc>
          <w:tcPr>
            <w:tcW w:w="1157" w:type="dxa"/>
            <w:tcBorders>
              <w:top w:val="nil"/>
              <w:bottom w:val="single" w:sz="4" w:space="0" w:color="auto"/>
            </w:tcBorders>
            <w:shd w:val="clear" w:color="auto" w:fill="auto"/>
            <w:vAlign w:val="center"/>
          </w:tcPr>
          <w:p w14:paraId="3B7EF259" w14:textId="77777777" w:rsidR="00A51B8C" w:rsidRDefault="00A51B8C" w:rsidP="00184865">
            <w:pPr>
              <w:spacing w:line="240" w:lineRule="auto"/>
              <w:jc w:val="center"/>
              <w:rPr>
                <w:lang w:val="en-US"/>
              </w:rPr>
            </w:pPr>
            <w:r w:rsidRPr="008A42B9">
              <w:rPr>
                <w:lang w:val="en-US"/>
              </w:rPr>
              <w:t>5.96%</w:t>
            </w:r>
          </w:p>
        </w:tc>
      </w:tr>
      <w:tr w:rsidR="00A51B8C" w14:paraId="6DC5D03D" w14:textId="77777777" w:rsidTr="00184865">
        <w:trPr>
          <w:trHeight w:val="372"/>
        </w:trPr>
        <w:tc>
          <w:tcPr>
            <w:tcW w:w="1169" w:type="dxa"/>
            <w:tcBorders>
              <w:top w:val="single" w:sz="4" w:space="0" w:color="auto"/>
            </w:tcBorders>
          </w:tcPr>
          <w:p w14:paraId="543DB975" w14:textId="77777777" w:rsidR="00A51B8C" w:rsidRDefault="00A51B8C" w:rsidP="00184865">
            <w:pPr>
              <w:spacing w:line="240" w:lineRule="auto"/>
              <w:jc w:val="left"/>
              <w:rPr>
                <w:lang w:val="en-US"/>
              </w:rPr>
            </w:pPr>
            <w:r>
              <w:rPr>
                <w:lang w:val="en-US"/>
              </w:rPr>
              <w:t>West</w:t>
            </w:r>
          </w:p>
        </w:tc>
        <w:tc>
          <w:tcPr>
            <w:tcW w:w="737" w:type="dxa"/>
            <w:tcBorders>
              <w:top w:val="single" w:sz="4" w:space="0" w:color="auto"/>
            </w:tcBorders>
            <w:vAlign w:val="center"/>
          </w:tcPr>
          <w:p w14:paraId="5F009D8F" w14:textId="77777777" w:rsidR="00A51B8C" w:rsidRDefault="00A51B8C" w:rsidP="00184865">
            <w:pPr>
              <w:spacing w:line="240" w:lineRule="auto"/>
              <w:jc w:val="right"/>
              <w:rPr>
                <w:lang w:val="en-US"/>
              </w:rPr>
            </w:pPr>
            <w:r>
              <w:rPr>
                <w:lang w:val="en-US"/>
              </w:rPr>
              <w:t>SF</w:t>
            </w:r>
          </w:p>
        </w:tc>
        <w:tc>
          <w:tcPr>
            <w:tcW w:w="1177" w:type="dxa"/>
            <w:tcBorders>
              <w:top w:val="single" w:sz="4" w:space="0" w:color="auto"/>
            </w:tcBorders>
            <w:shd w:val="clear" w:color="auto" w:fill="auto"/>
            <w:vAlign w:val="center"/>
          </w:tcPr>
          <w:p w14:paraId="35A971E8" w14:textId="77777777" w:rsidR="00A51B8C" w:rsidRDefault="00A51B8C" w:rsidP="00184865">
            <w:pPr>
              <w:spacing w:line="240" w:lineRule="auto"/>
              <w:jc w:val="center"/>
              <w:rPr>
                <w:lang w:val="en-US"/>
              </w:rPr>
            </w:pPr>
            <w:r w:rsidRPr="008A42B9">
              <w:rPr>
                <w:lang w:val="en-US"/>
              </w:rPr>
              <w:t>0.17%</w:t>
            </w:r>
          </w:p>
        </w:tc>
        <w:tc>
          <w:tcPr>
            <w:tcW w:w="1150" w:type="dxa"/>
            <w:tcBorders>
              <w:top w:val="single" w:sz="4" w:space="0" w:color="auto"/>
            </w:tcBorders>
            <w:shd w:val="clear" w:color="auto" w:fill="auto"/>
            <w:vAlign w:val="center"/>
          </w:tcPr>
          <w:p w14:paraId="4083ADE5" w14:textId="77777777" w:rsidR="00A51B8C" w:rsidRDefault="00A51B8C" w:rsidP="00184865">
            <w:pPr>
              <w:spacing w:line="240" w:lineRule="auto"/>
              <w:jc w:val="center"/>
              <w:rPr>
                <w:lang w:val="en-US"/>
              </w:rPr>
            </w:pPr>
            <w:r w:rsidRPr="008A42B9">
              <w:rPr>
                <w:lang w:val="en-US"/>
              </w:rPr>
              <w:t>0.27%</w:t>
            </w:r>
          </w:p>
        </w:tc>
        <w:tc>
          <w:tcPr>
            <w:tcW w:w="1320" w:type="dxa"/>
            <w:tcBorders>
              <w:top w:val="single" w:sz="4" w:space="0" w:color="auto"/>
            </w:tcBorders>
            <w:shd w:val="clear" w:color="auto" w:fill="auto"/>
            <w:vAlign w:val="center"/>
          </w:tcPr>
          <w:p w14:paraId="16B2F127" w14:textId="77777777" w:rsidR="00A51B8C" w:rsidRDefault="00A51B8C" w:rsidP="00184865">
            <w:pPr>
              <w:spacing w:line="240" w:lineRule="auto"/>
              <w:jc w:val="center"/>
              <w:rPr>
                <w:lang w:val="en-US"/>
              </w:rPr>
            </w:pPr>
            <w:r w:rsidRPr="008A42B9">
              <w:rPr>
                <w:lang w:val="en-US"/>
              </w:rPr>
              <w:t>0.55%</w:t>
            </w:r>
          </w:p>
        </w:tc>
        <w:tc>
          <w:tcPr>
            <w:tcW w:w="1320" w:type="dxa"/>
            <w:tcBorders>
              <w:top w:val="single" w:sz="4" w:space="0" w:color="auto"/>
            </w:tcBorders>
            <w:shd w:val="clear" w:color="auto" w:fill="auto"/>
            <w:vAlign w:val="center"/>
          </w:tcPr>
          <w:p w14:paraId="69DA192A" w14:textId="77777777" w:rsidR="00A51B8C" w:rsidRDefault="00A51B8C" w:rsidP="00184865">
            <w:pPr>
              <w:spacing w:line="240" w:lineRule="auto"/>
              <w:jc w:val="center"/>
              <w:rPr>
                <w:lang w:val="en-US"/>
              </w:rPr>
            </w:pPr>
            <w:r w:rsidRPr="008A42B9">
              <w:rPr>
                <w:lang w:val="en-US"/>
              </w:rPr>
              <w:t>1.14%</w:t>
            </w:r>
          </w:p>
        </w:tc>
        <w:tc>
          <w:tcPr>
            <w:tcW w:w="1150" w:type="dxa"/>
            <w:tcBorders>
              <w:top w:val="single" w:sz="4" w:space="0" w:color="auto"/>
            </w:tcBorders>
            <w:shd w:val="clear" w:color="auto" w:fill="auto"/>
            <w:vAlign w:val="center"/>
          </w:tcPr>
          <w:p w14:paraId="6F0462B5" w14:textId="77777777" w:rsidR="00A51B8C" w:rsidRDefault="00A51B8C" w:rsidP="00184865">
            <w:pPr>
              <w:spacing w:line="240" w:lineRule="auto"/>
              <w:jc w:val="center"/>
              <w:rPr>
                <w:lang w:val="en-US"/>
              </w:rPr>
            </w:pPr>
            <w:r w:rsidRPr="008A42B9">
              <w:rPr>
                <w:lang w:val="en-US"/>
              </w:rPr>
              <w:t>2.55%</w:t>
            </w:r>
          </w:p>
        </w:tc>
        <w:tc>
          <w:tcPr>
            <w:tcW w:w="1157" w:type="dxa"/>
            <w:tcBorders>
              <w:top w:val="single" w:sz="4" w:space="0" w:color="auto"/>
            </w:tcBorders>
            <w:shd w:val="clear" w:color="auto" w:fill="auto"/>
            <w:vAlign w:val="center"/>
          </w:tcPr>
          <w:p w14:paraId="164B9CAA" w14:textId="77777777" w:rsidR="00A51B8C" w:rsidRDefault="00A51B8C" w:rsidP="00184865">
            <w:pPr>
              <w:spacing w:line="240" w:lineRule="auto"/>
              <w:jc w:val="center"/>
              <w:rPr>
                <w:lang w:val="en-US"/>
              </w:rPr>
            </w:pPr>
            <w:r w:rsidRPr="008A42B9">
              <w:rPr>
                <w:lang w:val="en-US"/>
              </w:rPr>
              <w:t>4.13%</w:t>
            </w:r>
          </w:p>
        </w:tc>
      </w:tr>
      <w:tr w:rsidR="00A51B8C" w14:paraId="266087C6" w14:textId="77777777" w:rsidTr="00184865">
        <w:trPr>
          <w:trHeight w:val="372"/>
        </w:trPr>
        <w:tc>
          <w:tcPr>
            <w:tcW w:w="1169" w:type="dxa"/>
            <w:tcBorders>
              <w:bottom w:val="single" w:sz="4" w:space="0" w:color="auto"/>
            </w:tcBorders>
          </w:tcPr>
          <w:p w14:paraId="58D2B3FD" w14:textId="77777777" w:rsidR="00A51B8C" w:rsidRDefault="00A51B8C" w:rsidP="00184865">
            <w:pPr>
              <w:spacing w:line="240" w:lineRule="auto"/>
              <w:jc w:val="left"/>
              <w:rPr>
                <w:lang w:val="en-US"/>
              </w:rPr>
            </w:pPr>
          </w:p>
        </w:tc>
        <w:tc>
          <w:tcPr>
            <w:tcW w:w="737" w:type="dxa"/>
            <w:tcBorders>
              <w:bottom w:val="single" w:sz="4" w:space="0" w:color="auto"/>
            </w:tcBorders>
            <w:vAlign w:val="center"/>
          </w:tcPr>
          <w:p w14:paraId="264FC641" w14:textId="77777777" w:rsidR="00A51B8C" w:rsidRDefault="00A51B8C" w:rsidP="00184865">
            <w:pPr>
              <w:spacing w:line="240" w:lineRule="auto"/>
              <w:jc w:val="right"/>
              <w:rPr>
                <w:lang w:val="en-US"/>
              </w:rPr>
            </w:pPr>
            <w:r>
              <w:rPr>
                <w:lang w:val="en-US"/>
              </w:rPr>
              <w:t>MF</w:t>
            </w:r>
          </w:p>
        </w:tc>
        <w:tc>
          <w:tcPr>
            <w:tcW w:w="1177" w:type="dxa"/>
            <w:tcBorders>
              <w:top w:val="nil"/>
              <w:bottom w:val="single" w:sz="4" w:space="0" w:color="auto"/>
            </w:tcBorders>
            <w:shd w:val="clear" w:color="auto" w:fill="auto"/>
            <w:vAlign w:val="center"/>
          </w:tcPr>
          <w:p w14:paraId="5D75812E" w14:textId="77777777" w:rsidR="00A51B8C" w:rsidRDefault="00A51B8C" w:rsidP="00184865">
            <w:pPr>
              <w:spacing w:line="240" w:lineRule="auto"/>
              <w:jc w:val="center"/>
              <w:rPr>
                <w:lang w:val="en-US"/>
              </w:rPr>
            </w:pPr>
            <w:r w:rsidRPr="008A42B9">
              <w:rPr>
                <w:lang w:val="en-US"/>
              </w:rPr>
              <w:t>0.27%</w:t>
            </w:r>
          </w:p>
        </w:tc>
        <w:tc>
          <w:tcPr>
            <w:tcW w:w="1150" w:type="dxa"/>
            <w:tcBorders>
              <w:top w:val="nil"/>
              <w:bottom w:val="single" w:sz="4" w:space="0" w:color="auto"/>
            </w:tcBorders>
            <w:shd w:val="clear" w:color="auto" w:fill="auto"/>
            <w:vAlign w:val="center"/>
          </w:tcPr>
          <w:p w14:paraId="7FE9AC2E" w14:textId="77777777" w:rsidR="00A51B8C" w:rsidRDefault="00A51B8C" w:rsidP="00184865">
            <w:pPr>
              <w:spacing w:line="240" w:lineRule="auto"/>
              <w:jc w:val="center"/>
              <w:rPr>
                <w:lang w:val="en-US"/>
              </w:rPr>
            </w:pPr>
            <w:r w:rsidRPr="008A42B9">
              <w:rPr>
                <w:lang w:val="en-US"/>
              </w:rPr>
              <w:t>0.63%</w:t>
            </w:r>
          </w:p>
        </w:tc>
        <w:tc>
          <w:tcPr>
            <w:tcW w:w="1320" w:type="dxa"/>
            <w:tcBorders>
              <w:top w:val="nil"/>
              <w:bottom w:val="single" w:sz="4" w:space="0" w:color="auto"/>
            </w:tcBorders>
            <w:shd w:val="clear" w:color="auto" w:fill="auto"/>
            <w:vAlign w:val="center"/>
          </w:tcPr>
          <w:p w14:paraId="427F652F" w14:textId="77777777" w:rsidR="00A51B8C" w:rsidRDefault="00A51B8C" w:rsidP="00184865">
            <w:pPr>
              <w:spacing w:line="240" w:lineRule="auto"/>
              <w:jc w:val="center"/>
              <w:rPr>
                <w:lang w:val="en-US"/>
              </w:rPr>
            </w:pPr>
            <w:r w:rsidRPr="008A42B9">
              <w:rPr>
                <w:lang w:val="en-US"/>
              </w:rPr>
              <w:t>1.19%</w:t>
            </w:r>
          </w:p>
        </w:tc>
        <w:tc>
          <w:tcPr>
            <w:tcW w:w="1320" w:type="dxa"/>
            <w:tcBorders>
              <w:top w:val="nil"/>
              <w:bottom w:val="single" w:sz="4" w:space="0" w:color="auto"/>
            </w:tcBorders>
            <w:shd w:val="clear" w:color="auto" w:fill="auto"/>
            <w:vAlign w:val="center"/>
          </w:tcPr>
          <w:p w14:paraId="2C599B4F" w14:textId="77777777" w:rsidR="00A51B8C" w:rsidRDefault="00A51B8C" w:rsidP="00184865">
            <w:pPr>
              <w:spacing w:line="240" w:lineRule="auto"/>
              <w:jc w:val="center"/>
              <w:rPr>
                <w:lang w:val="en-US"/>
              </w:rPr>
            </w:pPr>
            <w:r w:rsidRPr="008A42B9">
              <w:rPr>
                <w:lang w:val="en-US"/>
              </w:rPr>
              <w:t>1.06%</w:t>
            </w:r>
          </w:p>
        </w:tc>
        <w:tc>
          <w:tcPr>
            <w:tcW w:w="1150" w:type="dxa"/>
            <w:tcBorders>
              <w:top w:val="nil"/>
              <w:bottom w:val="single" w:sz="4" w:space="0" w:color="auto"/>
            </w:tcBorders>
            <w:shd w:val="clear" w:color="auto" w:fill="auto"/>
            <w:vAlign w:val="center"/>
          </w:tcPr>
          <w:p w14:paraId="04A7FA5F" w14:textId="77777777" w:rsidR="00A51B8C" w:rsidRDefault="00A51B8C" w:rsidP="00184865">
            <w:pPr>
              <w:spacing w:line="240" w:lineRule="auto"/>
              <w:jc w:val="center"/>
              <w:rPr>
                <w:lang w:val="en-US"/>
              </w:rPr>
            </w:pPr>
            <w:r w:rsidRPr="008A42B9">
              <w:rPr>
                <w:lang w:val="en-US"/>
              </w:rPr>
              <w:t>2.53%</w:t>
            </w:r>
          </w:p>
        </w:tc>
        <w:tc>
          <w:tcPr>
            <w:tcW w:w="1157" w:type="dxa"/>
            <w:tcBorders>
              <w:top w:val="nil"/>
              <w:bottom w:val="single" w:sz="4" w:space="0" w:color="auto"/>
            </w:tcBorders>
            <w:shd w:val="clear" w:color="auto" w:fill="auto"/>
            <w:vAlign w:val="center"/>
          </w:tcPr>
          <w:p w14:paraId="3B3CCBBB" w14:textId="77777777" w:rsidR="00A51B8C" w:rsidRDefault="00A51B8C" w:rsidP="00184865">
            <w:pPr>
              <w:spacing w:line="240" w:lineRule="auto"/>
              <w:jc w:val="center"/>
              <w:rPr>
                <w:lang w:val="en-US"/>
              </w:rPr>
            </w:pPr>
            <w:r w:rsidRPr="008A42B9">
              <w:rPr>
                <w:lang w:val="en-US"/>
              </w:rPr>
              <w:t>3.24%</w:t>
            </w:r>
          </w:p>
        </w:tc>
      </w:tr>
      <w:tr w:rsidR="00A51B8C" w14:paraId="45FD3568" w14:textId="77777777" w:rsidTr="00184865">
        <w:trPr>
          <w:trHeight w:val="372"/>
        </w:trPr>
        <w:tc>
          <w:tcPr>
            <w:tcW w:w="1169" w:type="dxa"/>
            <w:tcBorders>
              <w:top w:val="single" w:sz="4" w:space="0" w:color="auto"/>
              <w:bottom w:val="single" w:sz="4" w:space="0" w:color="auto"/>
            </w:tcBorders>
          </w:tcPr>
          <w:p w14:paraId="60456B4E" w14:textId="77777777" w:rsidR="00A51B8C" w:rsidRDefault="00A51B8C" w:rsidP="00184865">
            <w:pPr>
              <w:spacing w:line="240" w:lineRule="auto"/>
              <w:jc w:val="left"/>
              <w:rPr>
                <w:lang w:val="en-US"/>
              </w:rPr>
            </w:pPr>
            <w:r>
              <w:rPr>
                <w:lang w:val="en-US"/>
              </w:rPr>
              <w:t>US</w:t>
            </w:r>
          </w:p>
        </w:tc>
        <w:tc>
          <w:tcPr>
            <w:tcW w:w="737" w:type="dxa"/>
            <w:tcBorders>
              <w:top w:val="single" w:sz="4" w:space="0" w:color="auto"/>
              <w:bottom w:val="single" w:sz="4" w:space="0" w:color="auto"/>
            </w:tcBorders>
            <w:vAlign w:val="center"/>
          </w:tcPr>
          <w:p w14:paraId="623267E6" w14:textId="77777777" w:rsidR="00A51B8C" w:rsidRDefault="00A51B8C" w:rsidP="00184865">
            <w:pPr>
              <w:spacing w:line="240" w:lineRule="auto"/>
              <w:jc w:val="right"/>
              <w:rPr>
                <w:lang w:val="en-US"/>
              </w:rPr>
            </w:pPr>
            <w:r>
              <w:rPr>
                <w:lang w:val="en-US"/>
              </w:rPr>
              <w:t>MH</w:t>
            </w:r>
          </w:p>
        </w:tc>
        <w:tc>
          <w:tcPr>
            <w:tcW w:w="1177" w:type="dxa"/>
            <w:tcBorders>
              <w:top w:val="single" w:sz="4" w:space="0" w:color="auto"/>
              <w:bottom w:val="single" w:sz="4" w:space="0" w:color="auto"/>
            </w:tcBorders>
            <w:shd w:val="clear" w:color="auto" w:fill="auto"/>
            <w:vAlign w:val="center"/>
          </w:tcPr>
          <w:p w14:paraId="42C8D738" w14:textId="77777777" w:rsidR="00A51B8C" w:rsidRDefault="00A51B8C" w:rsidP="00184865">
            <w:pPr>
              <w:spacing w:line="240" w:lineRule="auto"/>
              <w:jc w:val="center"/>
              <w:rPr>
                <w:lang w:val="en-US"/>
              </w:rPr>
            </w:pPr>
            <w:r w:rsidRPr="008A42B9">
              <w:rPr>
                <w:lang w:val="en-US"/>
              </w:rPr>
              <w:t>2.59%</w:t>
            </w:r>
          </w:p>
        </w:tc>
        <w:tc>
          <w:tcPr>
            <w:tcW w:w="1150" w:type="dxa"/>
            <w:tcBorders>
              <w:top w:val="single" w:sz="4" w:space="0" w:color="auto"/>
              <w:bottom w:val="single" w:sz="4" w:space="0" w:color="auto"/>
            </w:tcBorders>
            <w:shd w:val="clear" w:color="auto" w:fill="auto"/>
            <w:vAlign w:val="center"/>
          </w:tcPr>
          <w:p w14:paraId="2DF55211" w14:textId="77777777" w:rsidR="00A51B8C" w:rsidRDefault="00A51B8C" w:rsidP="00184865">
            <w:pPr>
              <w:spacing w:line="240" w:lineRule="auto"/>
              <w:jc w:val="center"/>
              <w:rPr>
                <w:lang w:val="en-US"/>
              </w:rPr>
            </w:pPr>
            <w:r w:rsidRPr="008A42B9">
              <w:rPr>
                <w:lang w:val="en-US"/>
              </w:rPr>
              <w:t>2.19%</w:t>
            </w:r>
          </w:p>
        </w:tc>
        <w:tc>
          <w:tcPr>
            <w:tcW w:w="1320" w:type="dxa"/>
            <w:tcBorders>
              <w:top w:val="single" w:sz="4" w:space="0" w:color="auto"/>
              <w:bottom w:val="single" w:sz="4" w:space="0" w:color="auto"/>
            </w:tcBorders>
            <w:shd w:val="clear" w:color="auto" w:fill="auto"/>
            <w:vAlign w:val="center"/>
          </w:tcPr>
          <w:p w14:paraId="375A1E08" w14:textId="77777777" w:rsidR="00A51B8C" w:rsidRDefault="00A51B8C" w:rsidP="00184865">
            <w:pPr>
              <w:spacing w:line="240" w:lineRule="auto"/>
              <w:jc w:val="center"/>
              <w:rPr>
                <w:lang w:val="en-US"/>
              </w:rPr>
            </w:pPr>
            <w:r w:rsidRPr="008A42B9">
              <w:rPr>
                <w:lang w:val="en-US"/>
              </w:rPr>
              <w:t>2.97%</w:t>
            </w:r>
          </w:p>
        </w:tc>
        <w:tc>
          <w:tcPr>
            <w:tcW w:w="1320" w:type="dxa"/>
            <w:tcBorders>
              <w:top w:val="single" w:sz="4" w:space="0" w:color="auto"/>
              <w:bottom w:val="single" w:sz="4" w:space="0" w:color="auto"/>
            </w:tcBorders>
            <w:shd w:val="clear" w:color="auto" w:fill="auto"/>
            <w:vAlign w:val="center"/>
          </w:tcPr>
          <w:p w14:paraId="173EFA2A" w14:textId="77777777" w:rsidR="00A51B8C" w:rsidRDefault="00A51B8C" w:rsidP="00184865">
            <w:pPr>
              <w:spacing w:line="240" w:lineRule="auto"/>
              <w:jc w:val="center"/>
              <w:rPr>
                <w:lang w:val="en-US"/>
              </w:rPr>
            </w:pPr>
            <w:r w:rsidRPr="008A42B9">
              <w:rPr>
                <w:lang w:val="en-US"/>
              </w:rPr>
              <w:t>6.16%</w:t>
            </w:r>
          </w:p>
        </w:tc>
        <w:tc>
          <w:tcPr>
            <w:tcW w:w="1150" w:type="dxa"/>
            <w:tcBorders>
              <w:top w:val="single" w:sz="4" w:space="0" w:color="auto"/>
              <w:bottom w:val="single" w:sz="4" w:space="0" w:color="auto"/>
            </w:tcBorders>
            <w:shd w:val="clear" w:color="auto" w:fill="auto"/>
            <w:vAlign w:val="center"/>
          </w:tcPr>
          <w:p w14:paraId="660FEE41" w14:textId="77777777" w:rsidR="00A51B8C" w:rsidRDefault="00A51B8C" w:rsidP="00184865">
            <w:pPr>
              <w:spacing w:line="240" w:lineRule="auto"/>
              <w:jc w:val="center"/>
              <w:rPr>
                <w:lang w:val="en-US"/>
              </w:rPr>
            </w:pPr>
            <w:r w:rsidRPr="008A42B9">
              <w:rPr>
                <w:lang w:val="en-US"/>
              </w:rPr>
              <w:t>6.33%</w:t>
            </w:r>
          </w:p>
        </w:tc>
        <w:tc>
          <w:tcPr>
            <w:tcW w:w="1157" w:type="dxa"/>
            <w:tcBorders>
              <w:top w:val="single" w:sz="4" w:space="0" w:color="auto"/>
              <w:bottom w:val="single" w:sz="4" w:space="0" w:color="auto"/>
            </w:tcBorders>
            <w:shd w:val="clear" w:color="auto" w:fill="auto"/>
            <w:vAlign w:val="center"/>
          </w:tcPr>
          <w:p w14:paraId="0C341B05" w14:textId="77777777" w:rsidR="00A51B8C" w:rsidRDefault="00A51B8C" w:rsidP="00184865">
            <w:pPr>
              <w:spacing w:line="240" w:lineRule="auto"/>
              <w:jc w:val="center"/>
              <w:rPr>
                <w:lang w:val="en-US"/>
              </w:rPr>
            </w:pPr>
            <w:r w:rsidRPr="008A42B9">
              <w:rPr>
                <w:lang w:val="en-US"/>
              </w:rPr>
              <w:t>11.21%</w:t>
            </w:r>
          </w:p>
        </w:tc>
      </w:tr>
    </w:tbl>
    <w:p w14:paraId="1DF69F2A" w14:textId="77777777" w:rsidR="00A51B8C" w:rsidRPr="00F11DFB" w:rsidRDefault="00A51B8C" w:rsidP="00A51B8C">
      <w:pPr>
        <w:spacing w:after="0"/>
      </w:pPr>
    </w:p>
    <w:p w14:paraId="1944D392" w14:textId="77777777" w:rsidR="00A51B8C" w:rsidRDefault="00A51B8C" w:rsidP="00A51B8C">
      <w:pPr>
        <w:pStyle w:val="Heading3"/>
      </w:pPr>
      <w:r>
        <w:t>Comparison of construction/addition, and demolition/losses.</w:t>
      </w:r>
    </w:p>
    <w:p w14:paraId="00753C32" w14:textId="77777777" w:rsidR="00A51B8C" w:rsidRPr="00F64A4C" w:rsidRDefault="00A51B8C" w:rsidP="00A51B8C">
      <w:r>
        <w:t xml:space="preserve">We estimate the portion of additions to stock coming from sources other than new construction based on historical data varying by region and house type, summarized in Table S2. Similarly, we estimate the portion of losses to stock coming from sources other than demolition based on historical data shown in Table S3. For the model implementation, we estimate national average percentages for each house type, slightly higher than the data presented here, based on the assumption that in any given year, some housing which previously left the stock but was not demolished would be demolished. </w:t>
      </w:r>
    </w:p>
    <w:p w14:paraId="2C92E776" w14:textId="6813EDA4" w:rsidR="00A51B8C" w:rsidRDefault="00A51B8C" w:rsidP="00A51B8C">
      <w:pPr>
        <w:pStyle w:val="Caption"/>
        <w:keepNext/>
      </w:pPr>
      <w:r>
        <w:t>Table S2 Percentage of additions to stock that comes from sources other than new construction, by types and region</w:t>
      </w:r>
      <w:r w:rsidR="001926D4">
        <w:t xml:space="preserve">, based on AHS data </w:t>
      </w:r>
      <w:r w:rsidR="001926D4">
        <w:fldChar w:fldCharType="begin" w:fldLock="1"/>
      </w:r>
      <w:r w:rsidR="001926D4">
        <w:instrText>ADDIN CSL_CITATION {"citationItems":[{"id":"ITEM-1","itemData":{"URL":"https://www.census.gov/programs-surveys/ahs/tech-documentation/help-guides/national-sample-case-history.html","accessed":{"date-parts":[["2020","10","1"]]},"author":[{"dropping-particle":"","family":"US Census Bureau","given":"","non-dropping-particle":"","parse-names":false,"suffix":""}],"container-title":"American Housing Survey","id":"ITEM-1","issued":{"date-parts":[["2017"]]},"title":"Sample Case History","type":"webpage"},"uris":["http://www.mendeley.com/documents/?uuid=d689912f-2ae4-498d-adbd-45d3b88937a8"]}],"mendeley":{"formattedCitation":"(US Census Bureau, 2017c)","plainTextFormattedCitation":"(US Census Bureau, 2017c)","previouslyFormattedCitation":"(US Census Bureau, 2017c)"},"properties":{"noteIndex":0},"schema":"https://github.com/citation-style-language/schema/raw/master/csl-citation.json"}</w:instrText>
      </w:r>
      <w:r w:rsidR="001926D4">
        <w:fldChar w:fldCharType="separate"/>
      </w:r>
      <w:r w:rsidR="001926D4" w:rsidRPr="000A1ACC">
        <w:rPr>
          <w:noProof/>
        </w:rPr>
        <w:t>(US Census Bureau, 2017c)</w:t>
      </w:r>
      <w:r w:rsidR="001926D4">
        <w:fldChar w:fldCharType="end"/>
      </w:r>
      <w:r w:rsidR="00731A22">
        <w:t>. SF = single-family, MF=multifamily, MH=manufactured homes</w:t>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95"/>
        <w:gridCol w:w="990"/>
        <w:gridCol w:w="990"/>
        <w:gridCol w:w="900"/>
      </w:tblGrid>
      <w:tr w:rsidR="00A51B8C" w14:paraId="213080B8" w14:textId="77777777" w:rsidTr="00184865">
        <w:tc>
          <w:tcPr>
            <w:tcW w:w="1795" w:type="dxa"/>
          </w:tcPr>
          <w:p w14:paraId="1AC67489" w14:textId="77777777" w:rsidR="00A51B8C" w:rsidRPr="000568B1" w:rsidRDefault="00A51B8C" w:rsidP="00184865">
            <w:pPr>
              <w:rPr>
                <w:b/>
                <w:bCs/>
              </w:rPr>
            </w:pPr>
            <w:r>
              <w:rPr>
                <w:b/>
                <w:bCs/>
              </w:rPr>
              <w:t>Region / Type</w:t>
            </w:r>
          </w:p>
        </w:tc>
        <w:tc>
          <w:tcPr>
            <w:tcW w:w="990" w:type="dxa"/>
          </w:tcPr>
          <w:p w14:paraId="4A716281" w14:textId="77777777" w:rsidR="00A51B8C" w:rsidRDefault="00A51B8C" w:rsidP="00184865">
            <w:r>
              <w:t>SF</w:t>
            </w:r>
          </w:p>
        </w:tc>
        <w:tc>
          <w:tcPr>
            <w:tcW w:w="990" w:type="dxa"/>
          </w:tcPr>
          <w:p w14:paraId="7ADCCFEE" w14:textId="77777777" w:rsidR="00A51B8C" w:rsidRDefault="00A51B8C" w:rsidP="00184865">
            <w:r>
              <w:t>MF</w:t>
            </w:r>
          </w:p>
        </w:tc>
        <w:tc>
          <w:tcPr>
            <w:tcW w:w="900" w:type="dxa"/>
          </w:tcPr>
          <w:p w14:paraId="0421D68D" w14:textId="77777777" w:rsidR="00A51B8C" w:rsidRDefault="00A51B8C" w:rsidP="00184865">
            <w:r>
              <w:t>MH</w:t>
            </w:r>
          </w:p>
        </w:tc>
      </w:tr>
      <w:tr w:rsidR="00A51B8C" w14:paraId="0BDA7F2D" w14:textId="77777777" w:rsidTr="00184865">
        <w:tc>
          <w:tcPr>
            <w:tcW w:w="1795" w:type="dxa"/>
          </w:tcPr>
          <w:p w14:paraId="5CC6CDBC" w14:textId="77777777" w:rsidR="00A51B8C" w:rsidRDefault="00A51B8C" w:rsidP="00184865">
            <w:r>
              <w:t>Northeast</w:t>
            </w:r>
          </w:p>
        </w:tc>
        <w:tc>
          <w:tcPr>
            <w:tcW w:w="990" w:type="dxa"/>
          </w:tcPr>
          <w:p w14:paraId="51CF9CA8" w14:textId="77777777" w:rsidR="00A51B8C" w:rsidRDefault="00A51B8C" w:rsidP="00184865">
            <w:r>
              <w:t>17%</w:t>
            </w:r>
          </w:p>
        </w:tc>
        <w:tc>
          <w:tcPr>
            <w:tcW w:w="990" w:type="dxa"/>
          </w:tcPr>
          <w:p w14:paraId="24B9C06F" w14:textId="77777777" w:rsidR="00A51B8C" w:rsidRDefault="00A51B8C" w:rsidP="00184865">
            <w:r>
              <w:t>21%</w:t>
            </w:r>
          </w:p>
        </w:tc>
        <w:tc>
          <w:tcPr>
            <w:tcW w:w="900" w:type="dxa"/>
          </w:tcPr>
          <w:p w14:paraId="05182F48" w14:textId="77777777" w:rsidR="00A51B8C" w:rsidRDefault="00A51B8C" w:rsidP="00184865">
            <w:r>
              <w:t>18%</w:t>
            </w:r>
          </w:p>
        </w:tc>
      </w:tr>
      <w:tr w:rsidR="00A51B8C" w14:paraId="63F3EDC7" w14:textId="77777777" w:rsidTr="00184865">
        <w:tc>
          <w:tcPr>
            <w:tcW w:w="1795" w:type="dxa"/>
          </w:tcPr>
          <w:p w14:paraId="584DA6A8" w14:textId="77777777" w:rsidR="00A51B8C" w:rsidRDefault="00A51B8C" w:rsidP="00184865">
            <w:r>
              <w:t>Midwest</w:t>
            </w:r>
          </w:p>
        </w:tc>
        <w:tc>
          <w:tcPr>
            <w:tcW w:w="990" w:type="dxa"/>
          </w:tcPr>
          <w:p w14:paraId="35FF558C" w14:textId="77777777" w:rsidR="00A51B8C" w:rsidRDefault="00A51B8C" w:rsidP="00184865">
            <w:r>
              <w:t>15%</w:t>
            </w:r>
          </w:p>
        </w:tc>
        <w:tc>
          <w:tcPr>
            <w:tcW w:w="990" w:type="dxa"/>
          </w:tcPr>
          <w:p w14:paraId="1F819F86" w14:textId="77777777" w:rsidR="00A51B8C" w:rsidRDefault="00A51B8C" w:rsidP="00184865">
            <w:r>
              <w:t>21%</w:t>
            </w:r>
          </w:p>
        </w:tc>
        <w:tc>
          <w:tcPr>
            <w:tcW w:w="900" w:type="dxa"/>
          </w:tcPr>
          <w:p w14:paraId="4AD18BFB" w14:textId="77777777" w:rsidR="00A51B8C" w:rsidRDefault="00A51B8C" w:rsidP="00184865">
            <w:r>
              <w:t>21%</w:t>
            </w:r>
          </w:p>
        </w:tc>
      </w:tr>
      <w:tr w:rsidR="00A51B8C" w14:paraId="310660DA" w14:textId="77777777" w:rsidTr="00184865">
        <w:tc>
          <w:tcPr>
            <w:tcW w:w="1795" w:type="dxa"/>
          </w:tcPr>
          <w:p w14:paraId="1FF5E414" w14:textId="77777777" w:rsidR="00A51B8C" w:rsidRDefault="00A51B8C" w:rsidP="00184865">
            <w:r>
              <w:t>South</w:t>
            </w:r>
          </w:p>
        </w:tc>
        <w:tc>
          <w:tcPr>
            <w:tcW w:w="990" w:type="dxa"/>
          </w:tcPr>
          <w:p w14:paraId="373BA59D" w14:textId="77777777" w:rsidR="00A51B8C" w:rsidRDefault="00A51B8C" w:rsidP="00184865">
            <w:r>
              <w:t>14%</w:t>
            </w:r>
          </w:p>
        </w:tc>
        <w:tc>
          <w:tcPr>
            <w:tcW w:w="990" w:type="dxa"/>
          </w:tcPr>
          <w:p w14:paraId="064D436B" w14:textId="77777777" w:rsidR="00A51B8C" w:rsidRDefault="00A51B8C" w:rsidP="00184865">
            <w:r>
              <w:t>19%</w:t>
            </w:r>
          </w:p>
        </w:tc>
        <w:tc>
          <w:tcPr>
            <w:tcW w:w="900" w:type="dxa"/>
          </w:tcPr>
          <w:p w14:paraId="5D200901" w14:textId="77777777" w:rsidR="00A51B8C" w:rsidRDefault="00A51B8C" w:rsidP="00184865">
            <w:r>
              <w:t>21%</w:t>
            </w:r>
          </w:p>
        </w:tc>
      </w:tr>
      <w:tr w:rsidR="00A51B8C" w14:paraId="73BAA69E" w14:textId="77777777" w:rsidTr="00184865">
        <w:tc>
          <w:tcPr>
            <w:tcW w:w="1795" w:type="dxa"/>
          </w:tcPr>
          <w:p w14:paraId="5CBE5DD7" w14:textId="77777777" w:rsidR="00A51B8C" w:rsidRDefault="00A51B8C" w:rsidP="00184865">
            <w:r>
              <w:t>West</w:t>
            </w:r>
          </w:p>
        </w:tc>
        <w:tc>
          <w:tcPr>
            <w:tcW w:w="990" w:type="dxa"/>
          </w:tcPr>
          <w:p w14:paraId="0E22E85C" w14:textId="77777777" w:rsidR="00A51B8C" w:rsidRDefault="00A51B8C" w:rsidP="00184865">
            <w:r>
              <w:t>11%</w:t>
            </w:r>
          </w:p>
        </w:tc>
        <w:tc>
          <w:tcPr>
            <w:tcW w:w="990" w:type="dxa"/>
          </w:tcPr>
          <w:p w14:paraId="6C38D06F" w14:textId="77777777" w:rsidR="00A51B8C" w:rsidRDefault="00A51B8C" w:rsidP="00184865">
            <w:r>
              <w:t>13%</w:t>
            </w:r>
          </w:p>
        </w:tc>
        <w:tc>
          <w:tcPr>
            <w:tcW w:w="900" w:type="dxa"/>
          </w:tcPr>
          <w:p w14:paraId="5AA1294F" w14:textId="77777777" w:rsidR="00A51B8C" w:rsidRDefault="00A51B8C" w:rsidP="00184865">
            <w:r>
              <w:t>24%</w:t>
            </w:r>
          </w:p>
        </w:tc>
      </w:tr>
    </w:tbl>
    <w:p w14:paraId="6E672772" w14:textId="77777777" w:rsidR="00A51B8C" w:rsidRDefault="00A51B8C" w:rsidP="00A51B8C"/>
    <w:p w14:paraId="43876875" w14:textId="01D65E1F" w:rsidR="00A51B8C" w:rsidRDefault="00A51B8C" w:rsidP="00A51B8C">
      <w:pPr>
        <w:pStyle w:val="Caption"/>
        <w:keepNext/>
      </w:pPr>
      <w:r>
        <w:lastRenderedPageBreak/>
        <w:t>Table S3 Percentage of losses that comes from demolition, by types and region</w:t>
      </w:r>
      <w:r w:rsidR="001926D4">
        <w:t xml:space="preserve">, based on AHS data  </w:t>
      </w:r>
      <w:r w:rsidR="001926D4">
        <w:fldChar w:fldCharType="begin" w:fldLock="1"/>
      </w:r>
      <w:r w:rsidR="001926D4">
        <w:instrText>ADDIN CSL_CITATION {"citationItems":[{"id":"ITEM-1","itemData":{"URL":"https://www.census.gov/programs-surveys/ahs/tech-documentation/help-guides/national-sample-case-history.html","accessed":{"date-parts":[["2020","10","1"]]},"author":[{"dropping-particle":"","family":"US Census Bureau","given":"","non-dropping-particle":"","parse-names":false,"suffix":""}],"container-title":"American Housing Survey","id":"ITEM-1","issued":{"date-parts":[["2017"]]},"title":"Sample Case History","type":"webpage"},"uris":["http://www.mendeley.com/documents/?uuid=d689912f-2ae4-498d-adbd-45d3b88937a8"]}],"mendeley":{"formattedCitation":"(US Census Bureau, 2017c)","plainTextFormattedCitation":"(US Census Bureau, 2017c)","previouslyFormattedCitation":"(US Census Bureau, 2017c)"},"properties":{"noteIndex":0},"schema":"https://github.com/citation-style-language/schema/raw/master/csl-citation.json"}</w:instrText>
      </w:r>
      <w:r w:rsidR="001926D4">
        <w:fldChar w:fldCharType="separate"/>
      </w:r>
      <w:r w:rsidR="001926D4" w:rsidRPr="000A1ACC">
        <w:rPr>
          <w:noProof/>
        </w:rPr>
        <w:t>(US Census Bureau, 2017c)</w:t>
      </w:r>
      <w:r w:rsidR="001926D4">
        <w:fldChar w:fldCharType="end"/>
      </w: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795"/>
        <w:gridCol w:w="990"/>
        <w:gridCol w:w="990"/>
        <w:gridCol w:w="900"/>
      </w:tblGrid>
      <w:tr w:rsidR="00A51B8C" w14:paraId="72536D6D" w14:textId="77777777" w:rsidTr="00184865">
        <w:tc>
          <w:tcPr>
            <w:tcW w:w="1795" w:type="dxa"/>
          </w:tcPr>
          <w:p w14:paraId="3CBF306A" w14:textId="77777777" w:rsidR="00A51B8C" w:rsidRPr="000568B1" w:rsidRDefault="00A51B8C" w:rsidP="00184865">
            <w:pPr>
              <w:rPr>
                <w:b/>
                <w:bCs/>
              </w:rPr>
            </w:pPr>
            <w:r>
              <w:rPr>
                <w:b/>
                <w:bCs/>
              </w:rPr>
              <w:t>Region / Type</w:t>
            </w:r>
          </w:p>
        </w:tc>
        <w:tc>
          <w:tcPr>
            <w:tcW w:w="990" w:type="dxa"/>
          </w:tcPr>
          <w:p w14:paraId="0DB1192B" w14:textId="77777777" w:rsidR="00A51B8C" w:rsidRDefault="00A51B8C" w:rsidP="00184865">
            <w:r>
              <w:t>SF</w:t>
            </w:r>
          </w:p>
        </w:tc>
        <w:tc>
          <w:tcPr>
            <w:tcW w:w="990" w:type="dxa"/>
          </w:tcPr>
          <w:p w14:paraId="5E1F451C" w14:textId="77777777" w:rsidR="00A51B8C" w:rsidRDefault="00A51B8C" w:rsidP="00184865">
            <w:r>
              <w:t>MF</w:t>
            </w:r>
          </w:p>
        </w:tc>
        <w:tc>
          <w:tcPr>
            <w:tcW w:w="900" w:type="dxa"/>
          </w:tcPr>
          <w:p w14:paraId="70AB2FBE" w14:textId="77777777" w:rsidR="00A51B8C" w:rsidRDefault="00A51B8C" w:rsidP="00184865">
            <w:r>
              <w:t>MH</w:t>
            </w:r>
          </w:p>
        </w:tc>
      </w:tr>
      <w:tr w:rsidR="00A51B8C" w14:paraId="60400418" w14:textId="77777777" w:rsidTr="00184865">
        <w:tc>
          <w:tcPr>
            <w:tcW w:w="1795" w:type="dxa"/>
          </w:tcPr>
          <w:p w14:paraId="0599F3E6" w14:textId="77777777" w:rsidR="00A51B8C" w:rsidRDefault="00A51B8C" w:rsidP="00184865">
            <w:r>
              <w:t>Northeast</w:t>
            </w:r>
          </w:p>
        </w:tc>
        <w:tc>
          <w:tcPr>
            <w:tcW w:w="990" w:type="dxa"/>
          </w:tcPr>
          <w:p w14:paraId="7E2E776C" w14:textId="77777777" w:rsidR="00A51B8C" w:rsidRDefault="00A51B8C" w:rsidP="00184865">
            <w:r>
              <w:t>23%</w:t>
            </w:r>
          </w:p>
        </w:tc>
        <w:tc>
          <w:tcPr>
            <w:tcW w:w="990" w:type="dxa"/>
          </w:tcPr>
          <w:p w14:paraId="57A86544" w14:textId="77777777" w:rsidR="00A51B8C" w:rsidRDefault="00A51B8C" w:rsidP="00184865">
            <w:r>
              <w:t>12%</w:t>
            </w:r>
          </w:p>
        </w:tc>
        <w:tc>
          <w:tcPr>
            <w:tcW w:w="900" w:type="dxa"/>
          </w:tcPr>
          <w:p w14:paraId="7241C56E" w14:textId="77777777" w:rsidR="00A51B8C" w:rsidRDefault="00A51B8C" w:rsidP="00184865">
            <w:r>
              <w:t>41%</w:t>
            </w:r>
          </w:p>
        </w:tc>
      </w:tr>
      <w:tr w:rsidR="00A51B8C" w14:paraId="73CB0BF1" w14:textId="77777777" w:rsidTr="00184865">
        <w:tc>
          <w:tcPr>
            <w:tcW w:w="1795" w:type="dxa"/>
          </w:tcPr>
          <w:p w14:paraId="12EA05BB" w14:textId="77777777" w:rsidR="00A51B8C" w:rsidRDefault="00A51B8C" w:rsidP="00184865">
            <w:r>
              <w:t>Midwest</w:t>
            </w:r>
          </w:p>
        </w:tc>
        <w:tc>
          <w:tcPr>
            <w:tcW w:w="990" w:type="dxa"/>
          </w:tcPr>
          <w:p w14:paraId="36EA97D3" w14:textId="77777777" w:rsidR="00A51B8C" w:rsidRDefault="00A51B8C" w:rsidP="00184865">
            <w:r>
              <w:t>37%</w:t>
            </w:r>
          </w:p>
        </w:tc>
        <w:tc>
          <w:tcPr>
            <w:tcW w:w="990" w:type="dxa"/>
          </w:tcPr>
          <w:p w14:paraId="60CF38AA" w14:textId="77777777" w:rsidR="00A51B8C" w:rsidRDefault="00A51B8C" w:rsidP="00184865">
            <w:r>
              <w:t>21%</w:t>
            </w:r>
          </w:p>
        </w:tc>
        <w:tc>
          <w:tcPr>
            <w:tcW w:w="900" w:type="dxa"/>
          </w:tcPr>
          <w:p w14:paraId="08BDC8BF" w14:textId="77777777" w:rsidR="00A51B8C" w:rsidRDefault="00A51B8C" w:rsidP="00184865">
            <w:r>
              <w:t>44%</w:t>
            </w:r>
          </w:p>
        </w:tc>
      </w:tr>
      <w:tr w:rsidR="00A51B8C" w14:paraId="4162B6AD" w14:textId="77777777" w:rsidTr="00184865">
        <w:tc>
          <w:tcPr>
            <w:tcW w:w="1795" w:type="dxa"/>
          </w:tcPr>
          <w:p w14:paraId="4F962478" w14:textId="77777777" w:rsidR="00A51B8C" w:rsidRDefault="00A51B8C" w:rsidP="00184865">
            <w:r>
              <w:t>South</w:t>
            </w:r>
          </w:p>
        </w:tc>
        <w:tc>
          <w:tcPr>
            <w:tcW w:w="990" w:type="dxa"/>
          </w:tcPr>
          <w:p w14:paraId="4E01FC9D" w14:textId="77777777" w:rsidR="00A51B8C" w:rsidRDefault="00A51B8C" w:rsidP="00184865">
            <w:r>
              <w:t>33%</w:t>
            </w:r>
          </w:p>
        </w:tc>
        <w:tc>
          <w:tcPr>
            <w:tcW w:w="990" w:type="dxa"/>
          </w:tcPr>
          <w:p w14:paraId="3D44F7E4" w14:textId="77777777" w:rsidR="00A51B8C" w:rsidRDefault="00A51B8C" w:rsidP="00184865">
            <w:r>
              <w:t>23%</w:t>
            </w:r>
          </w:p>
        </w:tc>
        <w:tc>
          <w:tcPr>
            <w:tcW w:w="900" w:type="dxa"/>
          </w:tcPr>
          <w:p w14:paraId="19E6AC0A" w14:textId="77777777" w:rsidR="00A51B8C" w:rsidRDefault="00A51B8C" w:rsidP="00184865">
            <w:r>
              <w:t>51%</w:t>
            </w:r>
          </w:p>
        </w:tc>
      </w:tr>
      <w:tr w:rsidR="00A51B8C" w14:paraId="13237FC7" w14:textId="77777777" w:rsidTr="00184865">
        <w:tc>
          <w:tcPr>
            <w:tcW w:w="1795" w:type="dxa"/>
          </w:tcPr>
          <w:p w14:paraId="0306E9C9" w14:textId="77777777" w:rsidR="00A51B8C" w:rsidRDefault="00A51B8C" w:rsidP="00184865">
            <w:r>
              <w:t>West</w:t>
            </w:r>
          </w:p>
        </w:tc>
        <w:tc>
          <w:tcPr>
            <w:tcW w:w="990" w:type="dxa"/>
          </w:tcPr>
          <w:p w14:paraId="3B437CD1" w14:textId="77777777" w:rsidR="00A51B8C" w:rsidRDefault="00A51B8C" w:rsidP="00184865">
            <w:r>
              <w:t>27%</w:t>
            </w:r>
          </w:p>
        </w:tc>
        <w:tc>
          <w:tcPr>
            <w:tcW w:w="990" w:type="dxa"/>
          </w:tcPr>
          <w:p w14:paraId="27182BA1" w14:textId="77777777" w:rsidR="00A51B8C" w:rsidRDefault="00A51B8C" w:rsidP="00184865">
            <w:r>
              <w:t>18%</w:t>
            </w:r>
          </w:p>
        </w:tc>
        <w:tc>
          <w:tcPr>
            <w:tcW w:w="900" w:type="dxa"/>
          </w:tcPr>
          <w:p w14:paraId="654E97D4" w14:textId="77777777" w:rsidR="00A51B8C" w:rsidRDefault="00A51B8C" w:rsidP="00184865">
            <w:r>
              <w:t>36%</w:t>
            </w:r>
          </w:p>
        </w:tc>
      </w:tr>
    </w:tbl>
    <w:p w14:paraId="53E9AE03" w14:textId="4BDEFE75" w:rsidR="00A51B8C" w:rsidRDefault="00A51B8C" w:rsidP="00A51B8C">
      <w:pPr>
        <w:pStyle w:val="Heading3"/>
        <w:rPr>
          <w:lang w:val="en-US"/>
        </w:rPr>
      </w:pPr>
      <w:r>
        <w:rPr>
          <w:lang w:val="en-US"/>
        </w:rPr>
        <w:t xml:space="preserve">Additions to stock under negative </w:t>
      </w:r>
      <w:r w:rsidR="00E107B0">
        <w:rPr>
          <w:lang w:val="en-US"/>
        </w:rPr>
        <w:t>growth of occupied housing</w:t>
      </w:r>
    </w:p>
    <w:p w14:paraId="7CFE445B" w14:textId="2E503F18" w:rsidR="004A27C9" w:rsidRPr="00E107B0" w:rsidRDefault="004A27C9" w:rsidP="00502744">
      <w:pPr>
        <w:rPr>
          <w:lang w:val="en-US"/>
        </w:rPr>
      </w:pPr>
      <w:r>
        <w:rPr>
          <w:lang w:val="en-US"/>
        </w:rPr>
        <w:t>In Figure S4, we illustrate near linear relations between stock addition rate</w:t>
      </w:r>
      <w:r w:rsidR="009F01B1">
        <w:rPr>
          <w:lang w:val="en-US"/>
        </w:rPr>
        <w:t xml:space="preserve"> (additions to stock divided by the total stock)</w:t>
      </w:r>
      <w:r>
        <w:rPr>
          <w:lang w:val="en-US"/>
        </w:rPr>
        <w:t xml:space="preserve"> and </w:t>
      </w:r>
      <w:bookmarkStart w:id="2" w:name="_Hlk72486934"/>
      <w:r>
        <w:rPr>
          <w:lang w:val="en-US"/>
        </w:rPr>
        <w:t xml:space="preserve">occupied stock growth </w:t>
      </w:r>
      <w:bookmarkEnd w:id="2"/>
      <w:r w:rsidR="00E107B0">
        <w:rPr>
          <w:lang w:val="en-US"/>
        </w:rPr>
        <w:t xml:space="preserve">(OSG) </w:t>
      </w:r>
      <w:r>
        <w:rPr>
          <w:lang w:val="en-US"/>
        </w:rPr>
        <w:t>rate</w:t>
      </w:r>
      <w:r w:rsidR="009F01B1">
        <w:rPr>
          <w:lang w:val="en-US"/>
        </w:rPr>
        <w:t xml:space="preserve"> (increase in occupied housing divided by </w:t>
      </w:r>
      <w:r w:rsidR="00E107B0">
        <w:rPr>
          <w:lang w:val="en-US"/>
        </w:rPr>
        <w:t>total stock</w:t>
      </w:r>
      <w:r w:rsidR="009F01B1">
        <w:rPr>
          <w:lang w:val="en-US"/>
        </w:rPr>
        <w:t>) for single-family homes</w:t>
      </w:r>
      <w:r w:rsidR="0092335E">
        <w:rPr>
          <w:lang w:val="en-US"/>
        </w:rPr>
        <w:t xml:space="preserve"> nationally,</w:t>
      </w:r>
      <w:r w:rsidR="009F01B1">
        <w:rPr>
          <w:lang w:val="en-US"/>
        </w:rPr>
        <w:t xml:space="preserve"> </w:t>
      </w:r>
      <w:r w:rsidR="0092335E">
        <w:rPr>
          <w:lang w:val="en-US"/>
        </w:rPr>
        <w:t>and in three</w:t>
      </w:r>
      <w:r>
        <w:rPr>
          <w:lang w:val="en-US"/>
        </w:rPr>
        <w:t xml:space="preserve"> Census Regions</w:t>
      </w:r>
      <w:r w:rsidR="00E107B0">
        <w:rPr>
          <w:lang w:val="en-US"/>
        </w:rPr>
        <w:t xml:space="preserve">, based on AHS surveys 1973-2019 </w:t>
      </w:r>
      <w:r w:rsidR="00E107B0">
        <w:rPr>
          <w:lang w:val="en-US"/>
        </w:rPr>
        <w:fldChar w:fldCharType="begin" w:fldLock="1"/>
      </w:r>
      <w:r w:rsidR="00661CC4">
        <w:rPr>
          <w:lang w:val="en-US"/>
        </w:rPr>
        <w:instrText>ADDIN CSL_CITATION {"citationItems":[{"id":"ITEM-1","itemData":{"author":[{"dropping-particle":"","family":"US Census Bureau","given":"","non-dropping-particle":"","parse-names":false,"suffix":""}],"id":"ITEM-1","issued":{"date-parts":[["2020"]]},"title":"American Housing Survey","type":"webpage"},"uris":["http://www.mendeley.com/documents/?uuid=1e2cf530-734b-45f4-80c5-f0ad8a7d6760"]},{"id":"ITEM-2","itemData":{"URL":"https://www.census.gov/programs-surveys/ahs/tech-documentation/help-guides/national-sample-case-history.html","accessed":{"date-parts":[["2020","10","1"]]},"author":[{"dropping-particle":"","family":"US Census Bureau","given":"","non-dropping-particle":"","parse-names":false,"suffix":""}],"container-title":"American Housing Survey","id":"ITEM-2","issued":{"date-parts":[["2017"]]},"title":"Sample Case History","type":"webpage"},"uris":["http://www.mendeley.com/documents/?uuid=d689912f-2ae4-498d-adbd-45d3b88937a8"]}],"mendeley":{"formattedCitation":"(US Census Bureau, 2017c, 2020a)","plainTextFormattedCitation":"(US Census Bureau, 2017c, 2020a)","previouslyFormattedCitation":"(US Census Bureau, 2017c, 2020a)"},"properties":{"noteIndex":0},"schema":"https://github.com/citation-style-language/schema/raw/master/csl-citation.json"}</w:instrText>
      </w:r>
      <w:r w:rsidR="00E107B0">
        <w:rPr>
          <w:lang w:val="en-US"/>
        </w:rPr>
        <w:fldChar w:fldCharType="separate"/>
      </w:r>
      <w:r w:rsidR="00E107B0" w:rsidRPr="00E107B0">
        <w:rPr>
          <w:noProof/>
          <w:lang w:val="en-US"/>
        </w:rPr>
        <w:t>(US Census Bureau, 2017c, 2020a)</w:t>
      </w:r>
      <w:r w:rsidR="00E107B0">
        <w:rPr>
          <w:lang w:val="en-US"/>
        </w:rPr>
        <w:fldChar w:fldCharType="end"/>
      </w:r>
      <w:r w:rsidR="00E107B0">
        <w:rPr>
          <w:lang w:val="en-US"/>
        </w:rPr>
        <w:t>. What we wish to demonstrate here is that even in cases where OSG is negative (i.e. there is a reduction in the number of occupied housing units), stock addition rates can still be positive (new housing still gets built/added). In Table S4, we show the results of a liner model based on the same data to estimate addition rates based on OSG rates, for cases of negative OSF. These estimates of addition rates are used in Eq. 3 of the main manuscript.</w:t>
      </w:r>
    </w:p>
    <w:p w14:paraId="46C5962F" w14:textId="77777777" w:rsidR="00A51B8C" w:rsidRDefault="00A51B8C" w:rsidP="00502744">
      <w:pPr>
        <w:spacing w:after="0"/>
      </w:pPr>
      <w:r>
        <w:rPr>
          <w:noProof/>
        </w:rPr>
        <w:drawing>
          <wp:inline distT="0" distB="0" distL="0" distR="0" wp14:anchorId="217CCC74" wp14:editId="4BBC5428">
            <wp:extent cx="27432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2743200"/>
                    </a:xfrm>
                    <a:prstGeom prst="rect">
                      <a:avLst/>
                    </a:prstGeom>
                  </pic:spPr>
                </pic:pic>
              </a:graphicData>
            </a:graphic>
          </wp:inline>
        </w:drawing>
      </w:r>
      <w:r>
        <w:rPr>
          <w:noProof/>
        </w:rPr>
        <w:drawing>
          <wp:inline distT="0" distB="0" distL="0" distR="0" wp14:anchorId="12F57074" wp14:editId="6CE7D786">
            <wp:extent cx="27432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2743200"/>
                    </a:xfrm>
                    <a:prstGeom prst="rect">
                      <a:avLst/>
                    </a:prstGeom>
                  </pic:spPr>
                </pic:pic>
              </a:graphicData>
            </a:graphic>
          </wp:inline>
        </w:drawing>
      </w:r>
    </w:p>
    <w:p w14:paraId="251F74E6" w14:textId="77777777" w:rsidR="00A51B8C" w:rsidRDefault="00A51B8C" w:rsidP="00A51B8C">
      <w:pPr>
        <w:keepNext/>
      </w:pPr>
      <w:r>
        <w:rPr>
          <w:noProof/>
        </w:rPr>
        <w:lastRenderedPageBreak/>
        <w:drawing>
          <wp:inline distT="0" distB="0" distL="0" distR="0" wp14:anchorId="1544112A" wp14:editId="6F5337DF">
            <wp:extent cx="27432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2743200"/>
                    </a:xfrm>
                    <a:prstGeom prst="rect">
                      <a:avLst/>
                    </a:prstGeom>
                  </pic:spPr>
                </pic:pic>
              </a:graphicData>
            </a:graphic>
          </wp:inline>
        </w:drawing>
      </w:r>
      <w:r>
        <w:rPr>
          <w:noProof/>
        </w:rPr>
        <w:drawing>
          <wp:inline distT="0" distB="0" distL="0" distR="0" wp14:anchorId="66934804" wp14:editId="3B3EB1C5">
            <wp:extent cx="27432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2743200"/>
                    </a:xfrm>
                    <a:prstGeom prst="rect">
                      <a:avLst/>
                    </a:prstGeom>
                  </pic:spPr>
                </pic:pic>
              </a:graphicData>
            </a:graphic>
          </wp:inline>
        </w:drawing>
      </w:r>
    </w:p>
    <w:p w14:paraId="42D45DA4" w14:textId="77777777" w:rsidR="00A51B8C" w:rsidRDefault="00A51B8C" w:rsidP="00A51B8C">
      <w:pPr>
        <w:pStyle w:val="Caption"/>
        <w:rPr>
          <w:noProof/>
        </w:rPr>
      </w:pPr>
      <w:r>
        <w:t>Figure S4</w:t>
      </w:r>
      <w:r>
        <w:rPr>
          <w:noProof/>
        </w:rPr>
        <w:t xml:space="preserve"> Stock addition rates vs occupied stock growth rates for single-family houses in the US and three Census regions. Even in times of negative occupied stock growth, it is usual to have a positive addition rate. Each observation corresponds to stock additions and stock growth between sucessive AHS surveys.</w:t>
      </w:r>
    </w:p>
    <w:p w14:paraId="2B7A2AD6" w14:textId="1E5EB46F" w:rsidR="00A51B8C" w:rsidRDefault="00A51B8C" w:rsidP="00A51B8C">
      <w:pPr>
        <w:pStyle w:val="Caption"/>
        <w:keepNext/>
      </w:pPr>
      <w:r>
        <w:t xml:space="preserve">Table S4 Linear Models of Stock Addition Rate (AR) </w:t>
      </w:r>
      <w:r w:rsidR="00AA5ED7">
        <w:t xml:space="preserve">conditional on occupied stock growth (OSG) </w:t>
      </w:r>
      <w:r>
        <w:t>for three house types</w:t>
      </w:r>
    </w:p>
    <w:tbl>
      <w:tblPr>
        <w:tblStyle w:val="TableGrid"/>
        <w:tblW w:w="75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1081"/>
        <w:gridCol w:w="830"/>
        <w:gridCol w:w="51"/>
        <w:gridCol w:w="918"/>
        <w:gridCol w:w="900"/>
        <w:gridCol w:w="1046"/>
        <w:gridCol w:w="986"/>
        <w:gridCol w:w="103"/>
      </w:tblGrid>
      <w:tr w:rsidR="00A51B8C" w:rsidRPr="00F60083" w14:paraId="52AED911" w14:textId="77777777" w:rsidTr="00184865">
        <w:tc>
          <w:tcPr>
            <w:tcW w:w="1620" w:type="dxa"/>
            <w:tcBorders>
              <w:bottom w:val="single" w:sz="4" w:space="0" w:color="auto"/>
            </w:tcBorders>
          </w:tcPr>
          <w:p w14:paraId="08CA1E4D" w14:textId="77777777" w:rsidR="00A51B8C" w:rsidRPr="00F60083" w:rsidRDefault="00A51B8C" w:rsidP="00184865">
            <w:pPr>
              <w:spacing w:line="240" w:lineRule="auto"/>
              <w:rPr>
                <w:lang w:val="en-US"/>
              </w:rPr>
            </w:pPr>
          </w:p>
        </w:tc>
        <w:tc>
          <w:tcPr>
            <w:tcW w:w="1962" w:type="dxa"/>
            <w:gridSpan w:val="3"/>
            <w:tcBorders>
              <w:bottom w:val="single" w:sz="4" w:space="0" w:color="auto"/>
            </w:tcBorders>
          </w:tcPr>
          <w:p w14:paraId="4CF9192F" w14:textId="77777777" w:rsidR="00A51B8C" w:rsidRPr="00F60083" w:rsidRDefault="00A51B8C" w:rsidP="00184865">
            <w:pPr>
              <w:spacing w:line="240" w:lineRule="auto"/>
              <w:rPr>
                <w:i/>
                <w:iCs/>
                <w:sz w:val="21"/>
                <w:szCs w:val="21"/>
                <w:lang w:val="en-US"/>
              </w:rPr>
            </w:pPr>
            <w:r>
              <w:rPr>
                <w:i/>
                <w:iCs/>
                <w:sz w:val="21"/>
                <w:szCs w:val="21"/>
                <w:lang w:val="en-US"/>
              </w:rPr>
              <w:t xml:space="preserve">AR:  SF </w:t>
            </w:r>
          </w:p>
        </w:tc>
        <w:tc>
          <w:tcPr>
            <w:tcW w:w="1818" w:type="dxa"/>
            <w:gridSpan w:val="2"/>
            <w:tcBorders>
              <w:bottom w:val="single" w:sz="4" w:space="0" w:color="auto"/>
            </w:tcBorders>
          </w:tcPr>
          <w:p w14:paraId="0B47F62C" w14:textId="77777777" w:rsidR="00A51B8C" w:rsidRPr="00F60083" w:rsidRDefault="00A51B8C" w:rsidP="00184865">
            <w:pPr>
              <w:spacing w:line="240" w:lineRule="auto"/>
              <w:rPr>
                <w:i/>
                <w:iCs/>
                <w:sz w:val="21"/>
                <w:szCs w:val="21"/>
                <w:lang w:val="en-US"/>
              </w:rPr>
            </w:pPr>
            <w:r>
              <w:rPr>
                <w:i/>
                <w:iCs/>
                <w:sz w:val="21"/>
                <w:szCs w:val="21"/>
                <w:lang w:val="en-US"/>
              </w:rPr>
              <w:t xml:space="preserve">AR: MF </w:t>
            </w:r>
          </w:p>
        </w:tc>
        <w:tc>
          <w:tcPr>
            <w:tcW w:w="2135" w:type="dxa"/>
            <w:gridSpan w:val="3"/>
            <w:tcBorders>
              <w:bottom w:val="single" w:sz="4" w:space="0" w:color="auto"/>
            </w:tcBorders>
          </w:tcPr>
          <w:p w14:paraId="62BB9E25" w14:textId="77777777" w:rsidR="00A51B8C" w:rsidRPr="00F60083" w:rsidRDefault="00A51B8C" w:rsidP="00184865">
            <w:pPr>
              <w:spacing w:line="240" w:lineRule="auto"/>
              <w:rPr>
                <w:i/>
                <w:iCs/>
                <w:sz w:val="21"/>
                <w:szCs w:val="21"/>
                <w:lang w:val="en-US"/>
              </w:rPr>
            </w:pPr>
            <w:r>
              <w:rPr>
                <w:i/>
                <w:iCs/>
                <w:sz w:val="21"/>
                <w:szCs w:val="21"/>
                <w:lang w:val="en-US"/>
              </w:rPr>
              <w:t xml:space="preserve">AR: MH </w:t>
            </w:r>
          </w:p>
        </w:tc>
      </w:tr>
      <w:tr w:rsidR="00A51B8C" w:rsidRPr="00F60083" w14:paraId="504A8781" w14:textId="77777777" w:rsidTr="00184865">
        <w:trPr>
          <w:gridAfter w:val="1"/>
          <w:wAfter w:w="103" w:type="dxa"/>
        </w:trPr>
        <w:tc>
          <w:tcPr>
            <w:tcW w:w="1620" w:type="dxa"/>
          </w:tcPr>
          <w:p w14:paraId="18CA4309" w14:textId="77777777" w:rsidR="00A51B8C" w:rsidRPr="00F60083" w:rsidRDefault="00A51B8C" w:rsidP="00184865">
            <w:pPr>
              <w:spacing w:line="276" w:lineRule="auto"/>
              <w:rPr>
                <w:lang w:val="en-US"/>
              </w:rPr>
            </w:pPr>
            <w:r>
              <w:rPr>
                <w:rFonts w:eastAsia="Times New Roman" w:cs="Times New Roman"/>
                <w:sz w:val="21"/>
                <w:szCs w:val="21"/>
                <w:lang w:val="en-US"/>
              </w:rPr>
              <w:t>Intercept</w:t>
            </w:r>
          </w:p>
        </w:tc>
        <w:tc>
          <w:tcPr>
            <w:tcW w:w="1081" w:type="dxa"/>
          </w:tcPr>
          <w:p w14:paraId="227A6C4A" w14:textId="77777777" w:rsidR="00A51B8C" w:rsidRPr="00F60083" w:rsidRDefault="00A51B8C" w:rsidP="00184865">
            <w:pPr>
              <w:spacing w:line="276" w:lineRule="auto"/>
              <w:rPr>
                <w:rFonts w:eastAsia="Times New Roman" w:cs="Times New Roman"/>
                <w:sz w:val="21"/>
                <w:szCs w:val="21"/>
                <w:vertAlign w:val="superscript"/>
                <w:lang w:val="en-US"/>
              </w:rPr>
            </w:pPr>
            <w:r>
              <w:rPr>
                <w:rFonts w:eastAsia="Times New Roman" w:cs="Times New Roman"/>
                <w:sz w:val="21"/>
                <w:szCs w:val="21"/>
                <w:lang w:val="en-US"/>
              </w:rPr>
              <w:t>0.008</w:t>
            </w:r>
            <w:r w:rsidRPr="00F60083">
              <w:rPr>
                <w:rFonts w:eastAsia="Times New Roman" w:cs="Times New Roman"/>
                <w:sz w:val="21"/>
                <w:szCs w:val="21"/>
                <w:vertAlign w:val="superscript"/>
                <w:lang w:val="en-US"/>
              </w:rPr>
              <w:t>*</w:t>
            </w:r>
          </w:p>
        </w:tc>
        <w:tc>
          <w:tcPr>
            <w:tcW w:w="830" w:type="dxa"/>
          </w:tcPr>
          <w:p w14:paraId="4D991951" w14:textId="77777777" w:rsidR="00A51B8C" w:rsidRPr="00F60083" w:rsidRDefault="00A51B8C" w:rsidP="00184865">
            <w:pPr>
              <w:spacing w:line="276" w:lineRule="auto"/>
              <w:rPr>
                <w:lang w:val="en-US"/>
              </w:rPr>
            </w:pPr>
            <w:r w:rsidRPr="00F60083">
              <w:rPr>
                <w:rFonts w:eastAsia="Times New Roman" w:cs="Times New Roman"/>
                <w:sz w:val="21"/>
                <w:szCs w:val="21"/>
                <w:lang w:val="en-US"/>
              </w:rPr>
              <w:t>(</w:t>
            </w:r>
            <w:r>
              <w:rPr>
                <w:rFonts w:eastAsia="Times New Roman" w:cs="Times New Roman"/>
                <w:sz w:val="21"/>
                <w:szCs w:val="21"/>
                <w:lang w:val="en-US"/>
              </w:rPr>
              <w:t>0.003</w:t>
            </w:r>
            <w:r w:rsidRPr="00F60083">
              <w:rPr>
                <w:rFonts w:eastAsia="Times New Roman" w:cs="Times New Roman"/>
                <w:sz w:val="21"/>
                <w:szCs w:val="21"/>
                <w:lang w:val="en-US"/>
              </w:rPr>
              <w:t>)</w:t>
            </w:r>
          </w:p>
        </w:tc>
        <w:tc>
          <w:tcPr>
            <w:tcW w:w="969" w:type="dxa"/>
            <w:gridSpan w:val="2"/>
          </w:tcPr>
          <w:p w14:paraId="056D0861" w14:textId="77777777" w:rsidR="00A51B8C" w:rsidRPr="00F60083" w:rsidRDefault="00A51B8C" w:rsidP="00184865">
            <w:pPr>
              <w:spacing w:line="276" w:lineRule="auto"/>
              <w:rPr>
                <w:lang w:val="en-US"/>
              </w:rPr>
            </w:pPr>
            <w:r>
              <w:rPr>
                <w:rFonts w:eastAsia="Times New Roman" w:cs="Times New Roman"/>
                <w:sz w:val="21"/>
                <w:szCs w:val="21"/>
                <w:lang w:val="en-US"/>
              </w:rPr>
              <w:t>0.011</w:t>
            </w:r>
            <w:r w:rsidRPr="00F60083">
              <w:rPr>
                <w:rFonts w:eastAsia="Times New Roman" w:cs="Times New Roman"/>
                <w:sz w:val="21"/>
                <w:szCs w:val="21"/>
                <w:vertAlign w:val="superscript"/>
                <w:lang w:val="en-US"/>
              </w:rPr>
              <w:t>*</w:t>
            </w:r>
            <w:r>
              <w:rPr>
                <w:rFonts w:eastAsia="Times New Roman" w:cs="Times New Roman"/>
                <w:sz w:val="21"/>
                <w:szCs w:val="21"/>
                <w:vertAlign w:val="superscript"/>
                <w:lang w:val="en-US"/>
              </w:rPr>
              <w:t>*</w:t>
            </w:r>
            <w:r w:rsidRPr="00F60083">
              <w:rPr>
                <w:rFonts w:eastAsia="Times New Roman" w:cs="Times New Roman"/>
                <w:sz w:val="21"/>
                <w:szCs w:val="21"/>
                <w:vertAlign w:val="superscript"/>
                <w:lang w:val="en-US"/>
              </w:rPr>
              <w:t>*</w:t>
            </w:r>
          </w:p>
        </w:tc>
        <w:tc>
          <w:tcPr>
            <w:tcW w:w="900" w:type="dxa"/>
          </w:tcPr>
          <w:p w14:paraId="42E71D72" w14:textId="77777777" w:rsidR="00A51B8C" w:rsidRPr="00F60083" w:rsidRDefault="00A51B8C" w:rsidP="00184865">
            <w:pPr>
              <w:spacing w:line="276" w:lineRule="auto"/>
              <w:rPr>
                <w:lang w:val="en-US"/>
              </w:rPr>
            </w:pPr>
            <w:r w:rsidRPr="00F60083">
              <w:rPr>
                <w:rFonts w:eastAsia="Times New Roman" w:cs="Times New Roman"/>
                <w:sz w:val="21"/>
                <w:szCs w:val="21"/>
                <w:lang w:val="en-US"/>
              </w:rPr>
              <w:t>(</w:t>
            </w:r>
            <w:r>
              <w:rPr>
                <w:rFonts w:eastAsia="Times New Roman" w:cs="Times New Roman"/>
                <w:sz w:val="21"/>
                <w:szCs w:val="21"/>
                <w:lang w:val="en-US"/>
              </w:rPr>
              <w:t>0</w:t>
            </w:r>
            <w:r w:rsidRPr="00F60083">
              <w:rPr>
                <w:rFonts w:eastAsia="Times New Roman" w:cs="Times New Roman"/>
                <w:sz w:val="21"/>
                <w:szCs w:val="21"/>
                <w:lang w:val="en-US"/>
              </w:rPr>
              <w:t>.</w:t>
            </w:r>
            <w:r>
              <w:rPr>
                <w:rFonts w:eastAsia="Times New Roman" w:cs="Times New Roman"/>
                <w:sz w:val="21"/>
                <w:szCs w:val="21"/>
                <w:lang w:val="en-US"/>
              </w:rPr>
              <w:t>002</w:t>
            </w:r>
            <w:r w:rsidRPr="00F60083">
              <w:rPr>
                <w:rFonts w:eastAsia="Times New Roman" w:cs="Times New Roman"/>
                <w:sz w:val="21"/>
                <w:szCs w:val="21"/>
                <w:lang w:val="en-US"/>
              </w:rPr>
              <w:t>)</w:t>
            </w:r>
          </w:p>
        </w:tc>
        <w:tc>
          <w:tcPr>
            <w:tcW w:w="1046" w:type="dxa"/>
          </w:tcPr>
          <w:p w14:paraId="37617EB3" w14:textId="77777777" w:rsidR="00A51B8C" w:rsidRPr="00F60083" w:rsidRDefault="00A51B8C" w:rsidP="00184865">
            <w:pPr>
              <w:spacing w:line="276" w:lineRule="auto"/>
              <w:rPr>
                <w:lang w:val="en-US"/>
              </w:rPr>
            </w:pPr>
            <w:r>
              <w:rPr>
                <w:rFonts w:eastAsia="Times New Roman" w:cs="Times New Roman"/>
                <w:sz w:val="21"/>
                <w:szCs w:val="21"/>
                <w:lang w:val="en-US"/>
              </w:rPr>
              <w:t>0.032</w:t>
            </w:r>
            <w:r w:rsidRPr="00F60083">
              <w:rPr>
                <w:rFonts w:eastAsia="Times New Roman" w:cs="Times New Roman"/>
                <w:sz w:val="21"/>
                <w:szCs w:val="21"/>
                <w:vertAlign w:val="superscript"/>
                <w:lang w:val="en-US"/>
              </w:rPr>
              <w:t>***</w:t>
            </w:r>
          </w:p>
        </w:tc>
        <w:tc>
          <w:tcPr>
            <w:tcW w:w="986" w:type="dxa"/>
          </w:tcPr>
          <w:p w14:paraId="32465C2A" w14:textId="77777777" w:rsidR="00A51B8C" w:rsidRPr="00F60083" w:rsidRDefault="00A51B8C" w:rsidP="00184865">
            <w:pPr>
              <w:spacing w:line="276" w:lineRule="auto"/>
              <w:rPr>
                <w:lang w:val="en-US"/>
              </w:rPr>
            </w:pPr>
            <w:r w:rsidRPr="00F60083">
              <w:rPr>
                <w:rFonts w:eastAsia="Times New Roman" w:cs="Times New Roman"/>
                <w:sz w:val="21"/>
                <w:szCs w:val="21"/>
                <w:lang w:val="en-US"/>
              </w:rPr>
              <w:t>(</w:t>
            </w:r>
            <w:r>
              <w:rPr>
                <w:rFonts w:eastAsia="Times New Roman" w:cs="Times New Roman"/>
                <w:sz w:val="21"/>
                <w:szCs w:val="21"/>
                <w:lang w:val="en-US"/>
              </w:rPr>
              <w:t>0.005</w:t>
            </w:r>
            <w:r w:rsidRPr="00F60083">
              <w:rPr>
                <w:rFonts w:eastAsia="Times New Roman" w:cs="Times New Roman"/>
                <w:sz w:val="21"/>
                <w:szCs w:val="21"/>
                <w:lang w:val="en-US"/>
              </w:rPr>
              <w:t>)</w:t>
            </w:r>
          </w:p>
        </w:tc>
      </w:tr>
      <w:tr w:rsidR="00A51B8C" w:rsidRPr="00F60083" w14:paraId="219B3707" w14:textId="77777777" w:rsidTr="00184865">
        <w:trPr>
          <w:gridAfter w:val="1"/>
          <w:wAfter w:w="103" w:type="dxa"/>
        </w:trPr>
        <w:tc>
          <w:tcPr>
            <w:tcW w:w="1620" w:type="dxa"/>
          </w:tcPr>
          <w:p w14:paraId="563D4E4E" w14:textId="77777777" w:rsidR="00A51B8C" w:rsidRPr="00F60083" w:rsidRDefault="00A51B8C" w:rsidP="00184865">
            <w:pPr>
              <w:spacing w:line="276" w:lineRule="auto"/>
              <w:rPr>
                <w:lang w:val="en-US"/>
              </w:rPr>
            </w:pPr>
            <w:r>
              <w:rPr>
                <w:rFonts w:eastAsia="Times New Roman" w:cs="Times New Roman"/>
                <w:sz w:val="21"/>
                <w:szCs w:val="21"/>
                <w:lang w:val="en-US"/>
              </w:rPr>
              <w:t>OSG: SF</w:t>
            </w:r>
          </w:p>
        </w:tc>
        <w:tc>
          <w:tcPr>
            <w:tcW w:w="1081" w:type="dxa"/>
          </w:tcPr>
          <w:p w14:paraId="08F1FC80" w14:textId="77777777" w:rsidR="00A51B8C" w:rsidRPr="00F60083" w:rsidRDefault="00A51B8C" w:rsidP="00184865">
            <w:pPr>
              <w:spacing w:line="276" w:lineRule="auto"/>
              <w:rPr>
                <w:rFonts w:eastAsia="Times New Roman" w:cs="Times New Roman"/>
                <w:sz w:val="21"/>
                <w:szCs w:val="21"/>
                <w:lang w:val="en-US"/>
              </w:rPr>
            </w:pPr>
            <w:r>
              <w:rPr>
                <w:rFonts w:eastAsia="Times New Roman" w:cs="Times New Roman"/>
                <w:sz w:val="21"/>
                <w:szCs w:val="21"/>
                <w:lang w:val="en-US"/>
              </w:rPr>
              <w:t>0.806</w:t>
            </w:r>
            <w:r w:rsidRPr="00F60083">
              <w:rPr>
                <w:rFonts w:eastAsia="Times New Roman" w:cs="Times New Roman"/>
                <w:sz w:val="21"/>
                <w:szCs w:val="21"/>
                <w:vertAlign w:val="superscript"/>
                <w:lang w:val="en-US"/>
              </w:rPr>
              <w:t>**</w:t>
            </w:r>
          </w:p>
        </w:tc>
        <w:tc>
          <w:tcPr>
            <w:tcW w:w="830" w:type="dxa"/>
          </w:tcPr>
          <w:p w14:paraId="46707F22" w14:textId="77777777" w:rsidR="00A51B8C" w:rsidRPr="00F60083" w:rsidRDefault="00A51B8C" w:rsidP="00184865">
            <w:pPr>
              <w:spacing w:line="276" w:lineRule="auto"/>
              <w:rPr>
                <w:lang w:val="en-US"/>
              </w:rPr>
            </w:pPr>
            <w:r w:rsidRPr="00F60083">
              <w:rPr>
                <w:rFonts w:eastAsia="Times New Roman" w:cs="Times New Roman"/>
                <w:sz w:val="21"/>
                <w:szCs w:val="21"/>
                <w:lang w:val="en-US"/>
              </w:rPr>
              <w:t>(</w:t>
            </w:r>
            <w:r>
              <w:rPr>
                <w:rFonts w:eastAsia="Times New Roman" w:cs="Times New Roman"/>
                <w:sz w:val="21"/>
                <w:szCs w:val="21"/>
                <w:lang w:val="en-US"/>
              </w:rPr>
              <w:t>0.216</w:t>
            </w:r>
            <w:r w:rsidRPr="00F60083">
              <w:rPr>
                <w:rFonts w:eastAsia="Times New Roman" w:cs="Times New Roman"/>
                <w:sz w:val="21"/>
                <w:szCs w:val="21"/>
                <w:lang w:val="en-US"/>
              </w:rPr>
              <w:t>)</w:t>
            </w:r>
          </w:p>
        </w:tc>
        <w:tc>
          <w:tcPr>
            <w:tcW w:w="969" w:type="dxa"/>
            <w:gridSpan w:val="2"/>
          </w:tcPr>
          <w:p w14:paraId="64CA23E0" w14:textId="77777777" w:rsidR="00A51B8C" w:rsidRPr="00F60083" w:rsidRDefault="00A51B8C" w:rsidP="00184865">
            <w:pPr>
              <w:spacing w:line="276" w:lineRule="auto"/>
              <w:rPr>
                <w:lang w:val="en-US"/>
              </w:rPr>
            </w:pPr>
          </w:p>
        </w:tc>
        <w:tc>
          <w:tcPr>
            <w:tcW w:w="900" w:type="dxa"/>
          </w:tcPr>
          <w:p w14:paraId="39CF3120" w14:textId="77777777" w:rsidR="00A51B8C" w:rsidRPr="00F60083" w:rsidRDefault="00A51B8C" w:rsidP="00184865">
            <w:pPr>
              <w:spacing w:line="276" w:lineRule="auto"/>
              <w:rPr>
                <w:lang w:val="en-US"/>
              </w:rPr>
            </w:pPr>
          </w:p>
        </w:tc>
        <w:tc>
          <w:tcPr>
            <w:tcW w:w="1046" w:type="dxa"/>
          </w:tcPr>
          <w:p w14:paraId="5C9C6FEA" w14:textId="77777777" w:rsidR="00A51B8C" w:rsidRPr="00F60083" w:rsidRDefault="00A51B8C" w:rsidP="00184865">
            <w:pPr>
              <w:spacing w:line="276" w:lineRule="auto"/>
              <w:rPr>
                <w:lang w:val="en-US"/>
              </w:rPr>
            </w:pPr>
          </w:p>
        </w:tc>
        <w:tc>
          <w:tcPr>
            <w:tcW w:w="986" w:type="dxa"/>
          </w:tcPr>
          <w:p w14:paraId="787E554C" w14:textId="77777777" w:rsidR="00A51B8C" w:rsidRPr="00F60083" w:rsidRDefault="00A51B8C" w:rsidP="00184865">
            <w:pPr>
              <w:spacing w:line="276" w:lineRule="auto"/>
              <w:rPr>
                <w:lang w:val="en-US"/>
              </w:rPr>
            </w:pPr>
          </w:p>
        </w:tc>
      </w:tr>
      <w:tr w:rsidR="00A51B8C" w:rsidRPr="00F60083" w14:paraId="7DFBE4BA" w14:textId="77777777" w:rsidTr="00184865">
        <w:trPr>
          <w:gridAfter w:val="1"/>
          <w:wAfter w:w="103" w:type="dxa"/>
        </w:trPr>
        <w:tc>
          <w:tcPr>
            <w:tcW w:w="1620" w:type="dxa"/>
          </w:tcPr>
          <w:p w14:paraId="5A9AC91B" w14:textId="77777777" w:rsidR="00A51B8C" w:rsidRPr="00F60083" w:rsidRDefault="00A51B8C" w:rsidP="00184865">
            <w:pPr>
              <w:spacing w:line="276" w:lineRule="auto"/>
              <w:rPr>
                <w:lang w:val="en-US"/>
              </w:rPr>
            </w:pPr>
            <w:r>
              <w:rPr>
                <w:rFonts w:eastAsia="Times New Roman" w:cs="Times New Roman"/>
                <w:sz w:val="21"/>
                <w:szCs w:val="21"/>
                <w:lang w:val="en-US"/>
              </w:rPr>
              <w:t xml:space="preserve">OSG: MF </w:t>
            </w:r>
          </w:p>
        </w:tc>
        <w:tc>
          <w:tcPr>
            <w:tcW w:w="1081" w:type="dxa"/>
          </w:tcPr>
          <w:p w14:paraId="7F21E82C" w14:textId="77777777" w:rsidR="00A51B8C" w:rsidRPr="00F60083" w:rsidRDefault="00A51B8C" w:rsidP="00184865">
            <w:pPr>
              <w:spacing w:line="276" w:lineRule="auto"/>
              <w:rPr>
                <w:rFonts w:eastAsia="Times New Roman" w:cs="Times New Roman"/>
                <w:sz w:val="21"/>
                <w:szCs w:val="21"/>
                <w:vertAlign w:val="superscript"/>
                <w:lang w:val="en-US"/>
              </w:rPr>
            </w:pPr>
          </w:p>
        </w:tc>
        <w:tc>
          <w:tcPr>
            <w:tcW w:w="830" w:type="dxa"/>
          </w:tcPr>
          <w:p w14:paraId="52D4D83E" w14:textId="77777777" w:rsidR="00A51B8C" w:rsidRPr="00F60083" w:rsidRDefault="00A51B8C" w:rsidP="00184865">
            <w:pPr>
              <w:spacing w:line="276" w:lineRule="auto"/>
              <w:rPr>
                <w:lang w:val="en-US"/>
              </w:rPr>
            </w:pPr>
          </w:p>
        </w:tc>
        <w:tc>
          <w:tcPr>
            <w:tcW w:w="969" w:type="dxa"/>
            <w:gridSpan w:val="2"/>
          </w:tcPr>
          <w:p w14:paraId="4A78B0E4" w14:textId="77777777" w:rsidR="00A51B8C" w:rsidRPr="00F60083" w:rsidRDefault="00A51B8C" w:rsidP="00184865">
            <w:pPr>
              <w:spacing w:line="276" w:lineRule="auto"/>
              <w:rPr>
                <w:lang w:val="en-US"/>
              </w:rPr>
            </w:pPr>
            <w:r>
              <w:rPr>
                <w:rFonts w:eastAsia="Times New Roman" w:cs="Times New Roman"/>
                <w:sz w:val="21"/>
                <w:szCs w:val="21"/>
                <w:lang w:val="en-US"/>
              </w:rPr>
              <w:t>0.9</w:t>
            </w:r>
            <w:r w:rsidRPr="00F60083">
              <w:rPr>
                <w:rFonts w:eastAsia="Times New Roman" w:cs="Times New Roman"/>
                <w:sz w:val="21"/>
                <w:szCs w:val="21"/>
                <w:lang w:val="en-US"/>
              </w:rPr>
              <w:t>1</w:t>
            </w:r>
            <w:r>
              <w:rPr>
                <w:rFonts w:eastAsia="Times New Roman" w:cs="Times New Roman"/>
                <w:sz w:val="21"/>
                <w:szCs w:val="21"/>
                <w:lang w:val="en-US"/>
              </w:rPr>
              <w:t>8</w:t>
            </w:r>
            <w:r w:rsidRPr="00F60083">
              <w:rPr>
                <w:rFonts w:eastAsia="Times New Roman" w:cs="Times New Roman"/>
                <w:sz w:val="21"/>
                <w:szCs w:val="21"/>
                <w:vertAlign w:val="superscript"/>
                <w:lang w:val="en-US"/>
              </w:rPr>
              <w:t>*</w:t>
            </w:r>
            <w:r>
              <w:rPr>
                <w:rFonts w:eastAsia="Times New Roman" w:cs="Times New Roman"/>
                <w:sz w:val="21"/>
                <w:szCs w:val="21"/>
                <w:vertAlign w:val="superscript"/>
                <w:lang w:val="en-US"/>
              </w:rPr>
              <w:t>**</w:t>
            </w:r>
          </w:p>
        </w:tc>
        <w:tc>
          <w:tcPr>
            <w:tcW w:w="900" w:type="dxa"/>
          </w:tcPr>
          <w:p w14:paraId="13270A06" w14:textId="77777777" w:rsidR="00A51B8C" w:rsidRPr="00F60083" w:rsidRDefault="00A51B8C" w:rsidP="00184865">
            <w:pPr>
              <w:spacing w:line="276" w:lineRule="auto"/>
              <w:rPr>
                <w:lang w:val="en-US"/>
              </w:rPr>
            </w:pPr>
            <w:r w:rsidRPr="00F60083">
              <w:rPr>
                <w:rFonts w:eastAsia="Times New Roman" w:cs="Times New Roman"/>
                <w:sz w:val="21"/>
                <w:szCs w:val="21"/>
                <w:lang w:val="en-US"/>
              </w:rPr>
              <w:t>(</w:t>
            </w:r>
            <w:r>
              <w:rPr>
                <w:rFonts w:eastAsia="Times New Roman" w:cs="Times New Roman"/>
                <w:sz w:val="21"/>
                <w:szCs w:val="21"/>
                <w:lang w:val="en-US"/>
              </w:rPr>
              <w:t>0.186</w:t>
            </w:r>
            <w:r w:rsidRPr="00F60083">
              <w:rPr>
                <w:rFonts w:eastAsia="Times New Roman" w:cs="Times New Roman"/>
                <w:sz w:val="21"/>
                <w:szCs w:val="21"/>
                <w:lang w:val="en-US"/>
              </w:rPr>
              <w:t>)</w:t>
            </w:r>
          </w:p>
        </w:tc>
        <w:tc>
          <w:tcPr>
            <w:tcW w:w="1046" w:type="dxa"/>
          </w:tcPr>
          <w:p w14:paraId="5BB850EF" w14:textId="77777777" w:rsidR="00A51B8C" w:rsidRPr="00F60083" w:rsidRDefault="00A51B8C" w:rsidP="00184865">
            <w:pPr>
              <w:spacing w:line="276" w:lineRule="auto"/>
              <w:rPr>
                <w:lang w:val="en-US"/>
              </w:rPr>
            </w:pPr>
          </w:p>
        </w:tc>
        <w:tc>
          <w:tcPr>
            <w:tcW w:w="986" w:type="dxa"/>
          </w:tcPr>
          <w:p w14:paraId="4905C8F9" w14:textId="77777777" w:rsidR="00A51B8C" w:rsidRPr="00F60083" w:rsidRDefault="00A51B8C" w:rsidP="00184865">
            <w:pPr>
              <w:spacing w:line="276" w:lineRule="auto"/>
              <w:rPr>
                <w:lang w:val="en-US"/>
              </w:rPr>
            </w:pPr>
          </w:p>
        </w:tc>
      </w:tr>
      <w:tr w:rsidR="00A51B8C" w:rsidRPr="00F60083" w14:paraId="5C8AF87C" w14:textId="77777777" w:rsidTr="00184865">
        <w:trPr>
          <w:gridAfter w:val="1"/>
          <w:wAfter w:w="103" w:type="dxa"/>
        </w:trPr>
        <w:tc>
          <w:tcPr>
            <w:tcW w:w="1620" w:type="dxa"/>
          </w:tcPr>
          <w:p w14:paraId="43829F78" w14:textId="77777777" w:rsidR="00A51B8C" w:rsidRPr="00F60083" w:rsidRDefault="00A51B8C" w:rsidP="00184865">
            <w:pPr>
              <w:spacing w:line="276" w:lineRule="auto"/>
              <w:rPr>
                <w:lang w:val="en-US"/>
              </w:rPr>
            </w:pPr>
            <w:r>
              <w:rPr>
                <w:rFonts w:eastAsia="Times New Roman" w:cs="Times New Roman"/>
                <w:sz w:val="21"/>
                <w:szCs w:val="21"/>
                <w:lang w:val="en-US"/>
              </w:rPr>
              <w:t>OSG:  MH</w:t>
            </w:r>
          </w:p>
        </w:tc>
        <w:tc>
          <w:tcPr>
            <w:tcW w:w="1081" w:type="dxa"/>
          </w:tcPr>
          <w:p w14:paraId="052C87A7" w14:textId="77777777" w:rsidR="00A51B8C" w:rsidRPr="00F60083" w:rsidRDefault="00A51B8C" w:rsidP="00184865">
            <w:pPr>
              <w:spacing w:line="276" w:lineRule="auto"/>
              <w:rPr>
                <w:lang w:val="en-US"/>
              </w:rPr>
            </w:pPr>
          </w:p>
        </w:tc>
        <w:tc>
          <w:tcPr>
            <w:tcW w:w="830" w:type="dxa"/>
          </w:tcPr>
          <w:p w14:paraId="185CC8F8" w14:textId="77777777" w:rsidR="00A51B8C" w:rsidRPr="00F60083" w:rsidRDefault="00A51B8C" w:rsidP="00184865">
            <w:pPr>
              <w:spacing w:line="276" w:lineRule="auto"/>
              <w:rPr>
                <w:lang w:val="en-US"/>
              </w:rPr>
            </w:pPr>
          </w:p>
        </w:tc>
        <w:tc>
          <w:tcPr>
            <w:tcW w:w="969" w:type="dxa"/>
            <w:gridSpan w:val="2"/>
          </w:tcPr>
          <w:p w14:paraId="3A968785" w14:textId="77777777" w:rsidR="00A51B8C" w:rsidRPr="00F60083" w:rsidRDefault="00A51B8C" w:rsidP="00184865">
            <w:pPr>
              <w:spacing w:line="276" w:lineRule="auto"/>
              <w:rPr>
                <w:lang w:val="en-US"/>
              </w:rPr>
            </w:pPr>
          </w:p>
        </w:tc>
        <w:tc>
          <w:tcPr>
            <w:tcW w:w="900" w:type="dxa"/>
          </w:tcPr>
          <w:p w14:paraId="3BD9C059" w14:textId="77777777" w:rsidR="00A51B8C" w:rsidRPr="00F60083" w:rsidRDefault="00A51B8C" w:rsidP="00184865">
            <w:pPr>
              <w:spacing w:line="276" w:lineRule="auto"/>
              <w:rPr>
                <w:lang w:val="en-US"/>
              </w:rPr>
            </w:pPr>
          </w:p>
        </w:tc>
        <w:tc>
          <w:tcPr>
            <w:tcW w:w="1046" w:type="dxa"/>
          </w:tcPr>
          <w:p w14:paraId="2BB4F7AA" w14:textId="77777777" w:rsidR="00A51B8C" w:rsidRPr="00F60083" w:rsidRDefault="00A51B8C" w:rsidP="00184865">
            <w:pPr>
              <w:spacing w:line="276" w:lineRule="auto"/>
              <w:rPr>
                <w:lang w:val="en-US"/>
              </w:rPr>
            </w:pPr>
            <w:r>
              <w:rPr>
                <w:rFonts w:eastAsia="Times New Roman" w:cs="Times New Roman"/>
                <w:sz w:val="21"/>
                <w:szCs w:val="21"/>
                <w:lang w:val="en-US"/>
              </w:rPr>
              <w:t>1.184</w:t>
            </w:r>
            <w:r w:rsidRPr="00F60083">
              <w:rPr>
                <w:rFonts w:eastAsia="Times New Roman" w:cs="Times New Roman"/>
                <w:sz w:val="21"/>
                <w:szCs w:val="21"/>
                <w:vertAlign w:val="superscript"/>
                <w:lang w:val="en-US"/>
              </w:rPr>
              <w:t>*</w:t>
            </w:r>
            <w:r>
              <w:rPr>
                <w:rFonts w:eastAsia="Times New Roman" w:cs="Times New Roman"/>
                <w:sz w:val="21"/>
                <w:szCs w:val="21"/>
                <w:vertAlign w:val="superscript"/>
                <w:lang w:val="en-US"/>
              </w:rPr>
              <w:t>**</w:t>
            </w:r>
          </w:p>
        </w:tc>
        <w:tc>
          <w:tcPr>
            <w:tcW w:w="986" w:type="dxa"/>
          </w:tcPr>
          <w:p w14:paraId="588E0CB9" w14:textId="77777777" w:rsidR="00A51B8C" w:rsidRPr="00F60083" w:rsidRDefault="00A51B8C" w:rsidP="00184865">
            <w:pPr>
              <w:spacing w:line="276" w:lineRule="auto"/>
              <w:rPr>
                <w:lang w:val="en-US"/>
              </w:rPr>
            </w:pPr>
            <w:r w:rsidRPr="00F60083">
              <w:rPr>
                <w:rFonts w:eastAsia="Times New Roman" w:cs="Times New Roman"/>
                <w:sz w:val="21"/>
                <w:szCs w:val="21"/>
                <w:lang w:val="en-US"/>
              </w:rPr>
              <w:t>(</w:t>
            </w:r>
            <w:r>
              <w:rPr>
                <w:rFonts w:eastAsia="Times New Roman" w:cs="Times New Roman"/>
                <w:sz w:val="21"/>
                <w:szCs w:val="21"/>
                <w:lang w:val="en-US"/>
              </w:rPr>
              <w:t>0.239</w:t>
            </w:r>
            <w:r w:rsidRPr="00F60083">
              <w:rPr>
                <w:rFonts w:eastAsia="Times New Roman" w:cs="Times New Roman"/>
                <w:sz w:val="21"/>
                <w:szCs w:val="21"/>
                <w:lang w:val="en-US"/>
              </w:rPr>
              <w:t>)</w:t>
            </w:r>
          </w:p>
        </w:tc>
      </w:tr>
      <w:tr w:rsidR="00A51B8C" w:rsidRPr="00F60083" w14:paraId="7544043C" w14:textId="77777777" w:rsidTr="00184865">
        <w:trPr>
          <w:gridAfter w:val="1"/>
          <w:wAfter w:w="103" w:type="dxa"/>
        </w:trPr>
        <w:tc>
          <w:tcPr>
            <w:tcW w:w="1620" w:type="dxa"/>
            <w:tcBorders>
              <w:top w:val="single" w:sz="4" w:space="0" w:color="auto"/>
            </w:tcBorders>
          </w:tcPr>
          <w:p w14:paraId="5A6BA0BC" w14:textId="77777777" w:rsidR="00A51B8C" w:rsidRPr="00F60083" w:rsidRDefault="00A51B8C" w:rsidP="00184865">
            <w:pPr>
              <w:spacing w:line="276" w:lineRule="auto"/>
              <w:rPr>
                <w:lang w:val="en-US"/>
              </w:rPr>
            </w:pPr>
            <w:r w:rsidRPr="00F60083">
              <w:rPr>
                <w:rFonts w:eastAsia="Times New Roman" w:cs="Times New Roman"/>
                <w:sz w:val="21"/>
                <w:szCs w:val="21"/>
                <w:lang w:val="en-US"/>
              </w:rPr>
              <w:t>Observations</w:t>
            </w:r>
          </w:p>
        </w:tc>
        <w:tc>
          <w:tcPr>
            <w:tcW w:w="1081" w:type="dxa"/>
            <w:tcBorders>
              <w:top w:val="single" w:sz="4" w:space="0" w:color="auto"/>
            </w:tcBorders>
          </w:tcPr>
          <w:p w14:paraId="6E023784" w14:textId="77777777" w:rsidR="00A51B8C" w:rsidRPr="00F60083" w:rsidRDefault="00A51B8C" w:rsidP="00184865">
            <w:pPr>
              <w:spacing w:line="276" w:lineRule="auto"/>
              <w:rPr>
                <w:lang w:val="en-US"/>
              </w:rPr>
            </w:pPr>
            <w:r>
              <w:rPr>
                <w:rFonts w:eastAsia="Times New Roman" w:cs="Times New Roman"/>
                <w:sz w:val="21"/>
                <w:szCs w:val="21"/>
                <w:lang w:val="en-US"/>
              </w:rPr>
              <w:t>15</w:t>
            </w:r>
          </w:p>
        </w:tc>
        <w:tc>
          <w:tcPr>
            <w:tcW w:w="830" w:type="dxa"/>
            <w:tcBorders>
              <w:top w:val="single" w:sz="4" w:space="0" w:color="auto"/>
            </w:tcBorders>
          </w:tcPr>
          <w:p w14:paraId="6618C062" w14:textId="77777777" w:rsidR="00A51B8C" w:rsidRPr="00F60083" w:rsidRDefault="00A51B8C" w:rsidP="00184865">
            <w:pPr>
              <w:spacing w:line="276" w:lineRule="auto"/>
              <w:rPr>
                <w:lang w:val="en-US"/>
              </w:rPr>
            </w:pPr>
          </w:p>
        </w:tc>
        <w:tc>
          <w:tcPr>
            <w:tcW w:w="969" w:type="dxa"/>
            <w:gridSpan w:val="2"/>
            <w:tcBorders>
              <w:top w:val="single" w:sz="4" w:space="0" w:color="auto"/>
            </w:tcBorders>
          </w:tcPr>
          <w:p w14:paraId="5E994C23" w14:textId="77777777" w:rsidR="00A51B8C" w:rsidRPr="00F60083" w:rsidRDefault="00A51B8C" w:rsidP="00184865">
            <w:pPr>
              <w:spacing w:line="276" w:lineRule="auto"/>
              <w:rPr>
                <w:lang w:val="en-US"/>
              </w:rPr>
            </w:pPr>
            <w:r>
              <w:rPr>
                <w:rFonts w:eastAsia="Times New Roman" w:cs="Times New Roman"/>
                <w:sz w:val="21"/>
                <w:szCs w:val="21"/>
                <w:lang w:val="en-US"/>
              </w:rPr>
              <w:t>15</w:t>
            </w:r>
          </w:p>
        </w:tc>
        <w:tc>
          <w:tcPr>
            <w:tcW w:w="900" w:type="dxa"/>
            <w:tcBorders>
              <w:top w:val="single" w:sz="4" w:space="0" w:color="auto"/>
            </w:tcBorders>
          </w:tcPr>
          <w:p w14:paraId="3A0AC111" w14:textId="77777777" w:rsidR="00A51B8C" w:rsidRPr="00F60083" w:rsidRDefault="00A51B8C" w:rsidP="00184865">
            <w:pPr>
              <w:spacing w:line="276" w:lineRule="auto"/>
              <w:rPr>
                <w:lang w:val="en-US"/>
              </w:rPr>
            </w:pPr>
          </w:p>
        </w:tc>
        <w:tc>
          <w:tcPr>
            <w:tcW w:w="1046" w:type="dxa"/>
            <w:tcBorders>
              <w:top w:val="single" w:sz="4" w:space="0" w:color="auto"/>
            </w:tcBorders>
          </w:tcPr>
          <w:p w14:paraId="499D87A9" w14:textId="77777777" w:rsidR="00A51B8C" w:rsidRPr="00F60083" w:rsidRDefault="00A51B8C" w:rsidP="00184865">
            <w:pPr>
              <w:spacing w:line="276" w:lineRule="auto"/>
              <w:rPr>
                <w:lang w:val="en-US"/>
              </w:rPr>
            </w:pPr>
            <w:r>
              <w:rPr>
                <w:rFonts w:eastAsia="Times New Roman" w:cs="Times New Roman"/>
                <w:sz w:val="21"/>
                <w:szCs w:val="21"/>
                <w:lang w:val="en-US"/>
              </w:rPr>
              <w:t>15</w:t>
            </w:r>
          </w:p>
        </w:tc>
        <w:tc>
          <w:tcPr>
            <w:tcW w:w="986" w:type="dxa"/>
            <w:tcBorders>
              <w:top w:val="single" w:sz="4" w:space="0" w:color="auto"/>
            </w:tcBorders>
          </w:tcPr>
          <w:p w14:paraId="3B6A3A1B" w14:textId="77777777" w:rsidR="00A51B8C" w:rsidRPr="00F60083" w:rsidRDefault="00A51B8C" w:rsidP="00184865">
            <w:pPr>
              <w:spacing w:line="276" w:lineRule="auto"/>
              <w:rPr>
                <w:lang w:val="en-US"/>
              </w:rPr>
            </w:pPr>
          </w:p>
        </w:tc>
      </w:tr>
      <w:tr w:rsidR="00A51B8C" w:rsidRPr="00F60083" w14:paraId="39D590E8" w14:textId="77777777" w:rsidTr="00184865">
        <w:trPr>
          <w:gridAfter w:val="1"/>
          <w:wAfter w:w="103" w:type="dxa"/>
          <w:trHeight w:val="74"/>
        </w:trPr>
        <w:tc>
          <w:tcPr>
            <w:tcW w:w="1620" w:type="dxa"/>
            <w:tcBorders>
              <w:bottom w:val="single" w:sz="4" w:space="0" w:color="auto"/>
            </w:tcBorders>
          </w:tcPr>
          <w:p w14:paraId="4D635740" w14:textId="77777777" w:rsidR="00A51B8C" w:rsidRPr="00F60083" w:rsidRDefault="00A51B8C" w:rsidP="00184865">
            <w:pPr>
              <w:spacing w:line="276" w:lineRule="auto"/>
              <w:rPr>
                <w:lang w:val="en-US"/>
              </w:rPr>
            </w:pPr>
            <w:r w:rsidRPr="00F60083">
              <w:rPr>
                <w:rFonts w:eastAsia="Times New Roman" w:cs="Times New Roman"/>
                <w:sz w:val="21"/>
                <w:szCs w:val="21"/>
                <w:lang w:val="en-US"/>
              </w:rPr>
              <w:t>R</w:t>
            </w:r>
            <w:r w:rsidRPr="00F60083">
              <w:rPr>
                <w:rFonts w:eastAsia="Times New Roman" w:cs="Times New Roman"/>
                <w:sz w:val="21"/>
                <w:szCs w:val="21"/>
                <w:vertAlign w:val="superscript"/>
                <w:lang w:val="en-US"/>
              </w:rPr>
              <w:t>2</w:t>
            </w:r>
            <w:r w:rsidRPr="00F60083">
              <w:rPr>
                <w:rFonts w:eastAsia="Times New Roman" w:cs="Times New Roman"/>
                <w:sz w:val="21"/>
                <w:szCs w:val="21"/>
                <w:lang w:val="en-US"/>
              </w:rPr>
              <w:t xml:space="preserve"> </w:t>
            </w:r>
          </w:p>
        </w:tc>
        <w:tc>
          <w:tcPr>
            <w:tcW w:w="1081" w:type="dxa"/>
            <w:tcBorders>
              <w:bottom w:val="single" w:sz="4" w:space="0" w:color="auto"/>
            </w:tcBorders>
          </w:tcPr>
          <w:p w14:paraId="771709FD" w14:textId="77777777" w:rsidR="00A51B8C" w:rsidRPr="00F60083" w:rsidRDefault="00A51B8C" w:rsidP="00184865">
            <w:pPr>
              <w:spacing w:line="276" w:lineRule="auto"/>
              <w:rPr>
                <w:lang w:val="en-US"/>
              </w:rPr>
            </w:pPr>
            <w:r w:rsidRPr="00F60083">
              <w:rPr>
                <w:rFonts w:eastAsia="Times New Roman" w:cs="Times New Roman"/>
                <w:sz w:val="21"/>
                <w:szCs w:val="21"/>
                <w:lang w:val="en-US"/>
              </w:rPr>
              <w:t>0.5</w:t>
            </w:r>
            <w:r>
              <w:rPr>
                <w:rFonts w:eastAsia="Times New Roman" w:cs="Times New Roman"/>
                <w:sz w:val="21"/>
                <w:szCs w:val="21"/>
                <w:lang w:val="en-US"/>
              </w:rPr>
              <w:t>16</w:t>
            </w:r>
          </w:p>
        </w:tc>
        <w:tc>
          <w:tcPr>
            <w:tcW w:w="830" w:type="dxa"/>
            <w:tcBorders>
              <w:bottom w:val="single" w:sz="4" w:space="0" w:color="auto"/>
            </w:tcBorders>
          </w:tcPr>
          <w:p w14:paraId="49E723A6" w14:textId="77777777" w:rsidR="00A51B8C" w:rsidRPr="00F60083" w:rsidRDefault="00A51B8C" w:rsidP="00184865">
            <w:pPr>
              <w:spacing w:line="276" w:lineRule="auto"/>
              <w:rPr>
                <w:lang w:val="en-US"/>
              </w:rPr>
            </w:pPr>
          </w:p>
        </w:tc>
        <w:tc>
          <w:tcPr>
            <w:tcW w:w="969" w:type="dxa"/>
            <w:gridSpan w:val="2"/>
            <w:tcBorders>
              <w:bottom w:val="single" w:sz="4" w:space="0" w:color="auto"/>
            </w:tcBorders>
          </w:tcPr>
          <w:p w14:paraId="434F7125" w14:textId="77777777" w:rsidR="00A51B8C" w:rsidRPr="00F60083" w:rsidRDefault="00A51B8C" w:rsidP="00184865">
            <w:pPr>
              <w:spacing w:line="276" w:lineRule="auto"/>
              <w:rPr>
                <w:lang w:val="en-US"/>
              </w:rPr>
            </w:pPr>
            <w:r w:rsidRPr="00F60083">
              <w:rPr>
                <w:rFonts w:eastAsia="Times New Roman" w:cs="Times New Roman"/>
                <w:sz w:val="21"/>
                <w:szCs w:val="21"/>
                <w:lang w:val="en-US"/>
              </w:rPr>
              <w:t>0.</w:t>
            </w:r>
            <w:r>
              <w:rPr>
                <w:rFonts w:eastAsia="Times New Roman" w:cs="Times New Roman"/>
                <w:sz w:val="21"/>
                <w:szCs w:val="21"/>
                <w:lang w:val="en-US"/>
              </w:rPr>
              <w:t>653</w:t>
            </w:r>
          </w:p>
        </w:tc>
        <w:tc>
          <w:tcPr>
            <w:tcW w:w="900" w:type="dxa"/>
            <w:tcBorders>
              <w:bottom w:val="single" w:sz="4" w:space="0" w:color="auto"/>
            </w:tcBorders>
          </w:tcPr>
          <w:p w14:paraId="59B46A1D" w14:textId="77777777" w:rsidR="00A51B8C" w:rsidRPr="00F60083" w:rsidRDefault="00A51B8C" w:rsidP="00184865">
            <w:pPr>
              <w:spacing w:line="276" w:lineRule="auto"/>
              <w:rPr>
                <w:lang w:val="en-US"/>
              </w:rPr>
            </w:pPr>
          </w:p>
        </w:tc>
        <w:tc>
          <w:tcPr>
            <w:tcW w:w="1046" w:type="dxa"/>
            <w:tcBorders>
              <w:bottom w:val="single" w:sz="4" w:space="0" w:color="auto"/>
            </w:tcBorders>
          </w:tcPr>
          <w:p w14:paraId="7957B3EC" w14:textId="77777777" w:rsidR="00A51B8C" w:rsidRPr="00F60083" w:rsidRDefault="00A51B8C" w:rsidP="00184865">
            <w:pPr>
              <w:spacing w:line="276" w:lineRule="auto"/>
              <w:rPr>
                <w:lang w:val="en-US"/>
              </w:rPr>
            </w:pPr>
            <w:r>
              <w:rPr>
                <w:rFonts w:eastAsia="Times New Roman" w:cs="Times New Roman"/>
                <w:sz w:val="21"/>
                <w:szCs w:val="21"/>
                <w:lang w:val="en-US"/>
              </w:rPr>
              <w:t>0.653</w:t>
            </w:r>
          </w:p>
        </w:tc>
        <w:tc>
          <w:tcPr>
            <w:tcW w:w="986" w:type="dxa"/>
            <w:tcBorders>
              <w:bottom w:val="single" w:sz="4" w:space="0" w:color="auto"/>
            </w:tcBorders>
          </w:tcPr>
          <w:p w14:paraId="349E5953" w14:textId="77777777" w:rsidR="00A51B8C" w:rsidRPr="00F60083" w:rsidRDefault="00A51B8C" w:rsidP="00184865">
            <w:pPr>
              <w:spacing w:line="276" w:lineRule="auto"/>
              <w:rPr>
                <w:lang w:val="en-US"/>
              </w:rPr>
            </w:pPr>
          </w:p>
        </w:tc>
      </w:tr>
    </w:tbl>
    <w:p w14:paraId="5124E042" w14:textId="77777777" w:rsidR="00A51B8C" w:rsidRPr="00F60083" w:rsidRDefault="00A51B8C" w:rsidP="00A51B8C">
      <w:pPr>
        <w:spacing w:after="0"/>
        <w:rPr>
          <w:lang w:val="en-US"/>
        </w:rPr>
      </w:pPr>
      <w:bookmarkStart w:id="3" w:name="_Hlk55832350"/>
      <w:r w:rsidRPr="00F60083">
        <w:rPr>
          <w:lang w:val="en-US"/>
        </w:rPr>
        <w:t xml:space="preserve">  </w:t>
      </w:r>
      <w:r w:rsidRPr="00F60083">
        <w:rPr>
          <w:sz w:val="20"/>
          <w:szCs w:val="18"/>
          <w:lang w:val="en-US"/>
        </w:rPr>
        <w:t>*</w:t>
      </w:r>
      <w:r w:rsidRPr="00F60083">
        <w:rPr>
          <w:sz w:val="22"/>
          <w:szCs w:val="21"/>
          <w:lang w:val="en-US"/>
        </w:rPr>
        <w:t xml:space="preserve">p &lt;0.05, </w:t>
      </w:r>
      <w:r w:rsidRPr="00F60083">
        <w:rPr>
          <w:sz w:val="20"/>
          <w:szCs w:val="18"/>
          <w:lang w:val="en-US"/>
        </w:rPr>
        <w:t>**</w:t>
      </w:r>
      <w:r w:rsidRPr="00F60083">
        <w:rPr>
          <w:sz w:val="22"/>
          <w:szCs w:val="21"/>
          <w:lang w:val="en-US"/>
        </w:rPr>
        <w:t xml:space="preserve">p &lt;0.01, </w:t>
      </w:r>
      <w:r w:rsidRPr="00F60083">
        <w:rPr>
          <w:sz w:val="20"/>
          <w:szCs w:val="18"/>
          <w:lang w:val="en-US"/>
        </w:rPr>
        <w:t>***</w:t>
      </w:r>
      <w:r w:rsidRPr="00F60083">
        <w:rPr>
          <w:sz w:val="22"/>
          <w:szCs w:val="21"/>
          <w:lang w:val="en-US"/>
        </w:rPr>
        <w:t>p &lt;0.001</w:t>
      </w:r>
    </w:p>
    <w:bookmarkEnd w:id="3"/>
    <w:p w14:paraId="0EBC24DD" w14:textId="77777777" w:rsidR="00A51B8C" w:rsidRDefault="00A51B8C" w:rsidP="00A51B8C">
      <w:pPr>
        <w:pStyle w:val="Heading3"/>
      </w:pPr>
      <w:r>
        <w:t>Estimation of stock growth factor based on changes in vacancy rates</w:t>
      </w:r>
    </w:p>
    <w:p w14:paraId="090FADC3" w14:textId="579134D0" w:rsidR="0092335E" w:rsidRPr="00502744" w:rsidRDefault="0092335E" w:rsidP="00A51B8C">
      <w:r>
        <w:t>In Figures S5-S7, we illustrate the relation between stock growth factors</w:t>
      </w:r>
      <w:r w:rsidR="00E30336">
        <w:t xml:space="preserve"> (</w:t>
      </w:r>
      <w:r w:rsidR="00E30336" w:rsidRPr="00502744">
        <w:rPr>
          <w:i/>
          <w:iCs/>
        </w:rPr>
        <w:t>GF</w:t>
      </w:r>
      <w:r w:rsidR="00E30336">
        <w:t>)</w:t>
      </w:r>
      <w:r>
        <w:t xml:space="preserve"> and changes in vacancy rates.</w:t>
      </w:r>
      <w:r w:rsidR="00E30336">
        <w:t xml:space="preserve"> </w:t>
      </w:r>
      <w:r w:rsidR="00E30336" w:rsidRPr="00502744">
        <w:rPr>
          <w:i/>
          <w:iCs/>
        </w:rPr>
        <w:t>GF</w:t>
      </w:r>
      <w:r w:rsidR="00E30336">
        <w:t xml:space="preserve"> is defined as the ratio of total stock growth to</w:t>
      </w:r>
      <w:r w:rsidR="003B2B61">
        <w:t xml:space="preserve"> vacancy adjusted</w:t>
      </w:r>
      <w:r w:rsidR="00E30336">
        <w:t xml:space="preserve"> </w:t>
      </w:r>
      <w:r w:rsidR="00907AF1">
        <w:t>occupied stock growth (</w:t>
      </w:r>
      <w:r w:rsidR="00E30336" w:rsidRPr="00502744">
        <w:rPr>
          <w:i/>
          <w:iCs/>
        </w:rPr>
        <w:t>OSG</w:t>
      </w:r>
      <w:r w:rsidR="00907AF1">
        <w:t>)</w:t>
      </w:r>
      <w:r w:rsidR="003B2B61">
        <w:t xml:space="preserve"> – i.e. </w:t>
      </w:r>
      <w:r w:rsidR="003B2B61" w:rsidRPr="00502744">
        <w:rPr>
          <w:i/>
          <w:iCs/>
        </w:rPr>
        <w:t>OSG</w:t>
      </w:r>
      <w:r w:rsidR="003B2B61">
        <w:t xml:space="preserve"> multiplied</w:t>
      </w:r>
      <w:r w:rsidR="00E30336">
        <w:t xml:space="preserve"> by the natural vacancy factor</w:t>
      </w:r>
      <w:r w:rsidR="00907AF1">
        <w:t xml:space="preserve"> </w:t>
      </w:r>
      <w:proofErr w:type="spellStart"/>
      <w:r w:rsidR="00907AF1">
        <w:rPr>
          <w:i/>
          <w:iCs/>
        </w:rPr>
        <w:t>VF</w:t>
      </w:r>
      <w:r w:rsidR="00907AF1">
        <w:rPr>
          <w:i/>
          <w:iCs/>
          <w:vertAlign w:val="subscript"/>
        </w:rPr>
        <w:t>n</w:t>
      </w:r>
      <w:proofErr w:type="spellEnd"/>
      <w:r w:rsidR="00907AF1">
        <w:t>.</w:t>
      </w:r>
    </w:p>
    <w:p w14:paraId="609638AB" w14:textId="28380D32" w:rsidR="00E30336" w:rsidRDefault="006C1676" w:rsidP="00A51B8C">
      <m:oMath>
        <m:r>
          <w:rPr>
            <w:rFonts w:ascii="Cambria Math" w:hAnsi="Cambria Math"/>
          </w:rPr>
          <m:t xml:space="preserve">GF= </m:t>
        </m:r>
        <m:f>
          <m:fPr>
            <m:type m:val="skw"/>
            <m:ctrlPr>
              <w:rPr>
                <w:rFonts w:ascii="Cambria Math" w:hAnsi="Cambria Math"/>
                <w:i/>
              </w:rPr>
            </m:ctrlPr>
          </m:fPr>
          <m:num>
            <m:r>
              <w:rPr>
                <w:rFonts w:ascii="Cambria Math" w:hAnsi="Cambria Math"/>
              </w:rPr>
              <m:t>TSG</m:t>
            </m:r>
          </m:num>
          <m:den>
            <m:r>
              <w:rPr>
                <w:rFonts w:ascii="Cambria Math" w:hAnsi="Cambria Math"/>
              </w:rPr>
              <m:t>(</m:t>
            </m:r>
            <m:sSub>
              <m:sSubPr>
                <m:ctrlPr>
                  <w:rPr>
                    <w:rFonts w:ascii="Cambria Math" w:hAnsi="Cambria Math"/>
                    <w:i/>
                  </w:rPr>
                </m:ctrlPr>
              </m:sSubPr>
              <m:e>
                <m:r>
                  <w:rPr>
                    <w:rFonts w:ascii="Cambria Math" w:hAnsi="Cambria Math"/>
                  </w:rPr>
                  <m:t>VF</m:t>
                </m:r>
              </m:e>
              <m:sub>
                <m:r>
                  <w:rPr>
                    <w:rFonts w:ascii="Cambria Math" w:hAnsi="Cambria Math"/>
                  </w:rPr>
                  <m:t>n</m:t>
                </m:r>
              </m:sub>
            </m:sSub>
            <m:r>
              <w:rPr>
                <w:rFonts w:ascii="Cambria Math" w:hAnsi="Cambria Math"/>
              </w:rPr>
              <m:t>× OSG)</m:t>
            </m:r>
          </m:den>
        </m:f>
      </m:oMath>
      <w:r w:rsidR="001A5E88">
        <w:t xml:space="preserve"> </w:t>
      </w:r>
      <w:r w:rsidR="001A5E88">
        <w:tab/>
      </w:r>
      <w:r w:rsidR="001A5E88">
        <w:tab/>
      </w:r>
      <w:r w:rsidR="001A5E88">
        <w:tab/>
      </w:r>
      <w:r w:rsidR="001A5E88">
        <w:tab/>
      </w:r>
      <w:r w:rsidR="001A5E88">
        <w:tab/>
      </w:r>
      <w:r w:rsidR="001A5E88">
        <w:tab/>
      </w:r>
      <w:r w:rsidR="001A5E88">
        <w:tab/>
      </w:r>
      <w:r>
        <w:tab/>
      </w:r>
      <w:r w:rsidR="000F426E">
        <w:t xml:space="preserve">  </w:t>
      </w:r>
      <w:r w:rsidR="000F426E">
        <w:tab/>
      </w:r>
      <w:r w:rsidR="001A5E88">
        <w:t>(S1)</w:t>
      </w:r>
    </w:p>
    <w:p w14:paraId="23173628" w14:textId="3707C382" w:rsidR="005B276A" w:rsidRDefault="00661CC4" w:rsidP="00502744">
      <w:pPr>
        <w:spacing w:after="0"/>
      </w:pPr>
      <w:r>
        <w:t xml:space="preserve">The change in vacancy from year to year is shown to be a strong predictor of </w:t>
      </w:r>
      <w:r w:rsidRPr="00502744">
        <w:rPr>
          <w:i/>
          <w:iCs/>
        </w:rPr>
        <w:t>GF</w:t>
      </w:r>
      <w:r>
        <w:t xml:space="preserve">, based on historical AHS data </w:t>
      </w:r>
      <w:r>
        <w:rPr>
          <w:lang w:val="en-US"/>
        </w:rPr>
        <w:fldChar w:fldCharType="begin" w:fldLock="1"/>
      </w:r>
      <w:r>
        <w:rPr>
          <w:lang w:val="en-US"/>
        </w:rPr>
        <w:instrText>ADDIN CSL_CITATION {"citationItems":[{"id":"ITEM-1","itemData":{"author":[{"dropping-particle":"","family":"US Census Bureau","given":"","non-dropping-particle":"","parse-names":false,"suffix":""}],"id":"ITEM-1","issued":{"date-parts":[["2020"]]},"title":"American Housing Survey","type":"webpage"},"uris":["http://www.mendeley.com/documents/?uuid=1e2cf530-734b-45f4-80c5-f0ad8a7d6760"]},{"id":"ITEM-2","itemData":{"URL":"https://www.census.gov/programs-surveys/ahs/tech-documentation/help-guides/national-sample-case-history.html","accessed":{"date-parts":[["2020","10","1"]]},"author":[{"dropping-particle":"","family":"US Census Bureau","given":"","non-dropping-particle":"","parse-names":false,"suffix":""}],"container-title":"American Housing Survey","id":"ITEM-2","issued":{"date-parts":[["2017"]]},"title":"Sample Case History","type":"webpage"},"uris":["http://www.mendeley.com/documents/?uuid=d689912f-2ae4-498d-adbd-45d3b88937a8"]}],"mendeley":{"formattedCitation":"(US Census Bureau, 2017c, 2020a)","plainTextFormattedCitation":"(US Census Bureau, 2017c, 2020a)","previouslyFormattedCitation":"(US Census Bureau, 2017c, 2020a)"},"properties":{"noteIndex":0},"schema":"https://github.com/citation-style-language/schema/raw/master/csl-citation.json"}</w:instrText>
      </w:r>
      <w:r>
        <w:rPr>
          <w:lang w:val="en-US"/>
        </w:rPr>
        <w:fldChar w:fldCharType="separate"/>
      </w:r>
      <w:r w:rsidRPr="00E107B0">
        <w:rPr>
          <w:noProof/>
          <w:lang w:val="en-US"/>
        </w:rPr>
        <w:t>(US Census Bureau, 2017c, 2020a)</w:t>
      </w:r>
      <w:r>
        <w:rPr>
          <w:lang w:val="en-US"/>
        </w:rPr>
        <w:fldChar w:fldCharType="end"/>
      </w:r>
      <w:r>
        <w:rPr>
          <w:lang w:val="en-US"/>
        </w:rPr>
        <w:t xml:space="preserve">, and we use this relationship to estimate </w:t>
      </w:r>
      <w:r w:rsidRPr="00502744">
        <w:rPr>
          <w:i/>
          <w:iCs/>
          <w:lang w:val="en-US"/>
        </w:rPr>
        <w:t>GF</w:t>
      </w:r>
      <w:r>
        <w:rPr>
          <w:lang w:val="en-US"/>
        </w:rPr>
        <w:t xml:space="preserve"> in our equation for calculating future additions to stock in cases of positive </w:t>
      </w:r>
      <w:r w:rsidRPr="00502744">
        <w:rPr>
          <w:i/>
          <w:iCs/>
          <w:lang w:val="en-US"/>
        </w:rPr>
        <w:t>OSG</w:t>
      </w:r>
      <w:r>
        <w:rPr>
          <w:lang w:val="en-US"/>
        </w:rPr>
        <w:t>, in Eq. 4 of the main</w:t>
      </w:r>
      <w:r w:rsidR="006C1676">
        <w:rPr>
          <w:lang w:val="en-US"/>
        </w:rPr>
        <w:t xml:space="preserve"> manuscript</w:t>
      </w:r>
      <w:r>
        <w:rPr>
          <w:lang w:val="en-US"/>
        </w:rPr>
        <w:t xml:space="preserve">. </w:t>
      </w:r>
      <w:r>
        <w:t>Regression equations</w:t>
      </w:r>
      <w:r w:rsidR="00A51B8C">
        <w:t xml:space="preserve"> are calculated only for cases of positive occupied and total stock growth, and for </w:t>
      </w:r>
      <w:r w:rsidR="00A51B8C">
        <w:rPr>
          <w:i/>
          <w:iCs/>
        </w:rPr>
        <w:t>GF</w:t>
      </w:r>
      <w:r w:rsidR="00A51B8C">
        <w:t xml:space="preserve"> values lower than 2.5.</w:t>
      </w:r>
      <w:r w:rsidR="005B276A">
        <w:t xml:space="preserve"> </w:t>
      </w:r>
      <w:r w:rsidR="00A51B8C">
        <w:t xml:space="preserve">In </w:t>
      </w:r>
      <w:r w:rsidR="005B276A">
        <w:t>Eq. 4</w:t>
      </w:r>
      <w:r w:rsidR="00A51B8C">
        <w:t xml:space="preserve">, </w:t>
      </w:r>
      <w:r w:rsidR="005B276A">
        <w:t xml:space="preserve">predicted values of </w:t>
      </w:r>
      <w:r w:rsidR="00A51B8C">
        <w:rPr>
          <w:i/>
          <w:iCs/>
        </w:rPr>
        <w:t>GF</w:t>
      </w:r>
      <w:r w:rsidR="00A51B8C">
        <w:t xml:space="preserve"> are limited </w:t>
      </w:r>
      <w:r w:rsidR="00A51B8C">
        <w:lastRenderedPageBreak/>
        <w:t>to a lower bound</w:t>
      </w:r>
      <w:r w:rsidR="005B276A">
        <w:t xml:space="preserve"> 0.2</w:t>
      </w:r>
      <w:r w:rsidR="00A51B8C">
        <w:t xml:space="preserve"> of and an upper bound of 1.3 for single-family and multifamily, and 1.</w:t>
      </w:r>
      <w:r w:rsidR="005B276A">
        <w:t>4</w:t>
      </w:r>
      <w:r w:rsidR="00A51B8C">
        <w:t xml:space="preserve"> for</w:t>
      </w:r>
      <w:r w:rsidR="005B276A">
        <w:t xml:space="preserve"> </w:t>
      </w:r>
      <w:r w:rsidR="00A51B8C">
        <w:t>manufactured homes</w:t>
      </w:r>
      <w:r w:rsidR="005B276A">
        <w:t>, to prevent the gap between observed and natural vacancy rates being closed too slowly or too quickly.</w:t>
      </w:r>
    </w:p>
    <w:p w14:paraId="2C6D8BBE" w14:textId="109F52A5" w:rsidR="00A51B8C" w:rsidRDefault="00A51B8C" w:rsidP="00502744">
      <w:pPr>
        <w:spacing w:after="0"/>
      </w:pPr>
      <w:r>
        <w:t xml:space="preserve"> </w:t>
      </w:r>
      <w:r w:rsidR="00E30336" w:rsidRPr="00E30336">
        <w:rPr>
          <w:noProof/>
        </w:rPr>
        <w:t xml:space="preserve"> </w:t>
      </w:r>
      <w:r w:rsidR="00E30336">
        <w:rPr>
          <w:noProof/>
        </w:rPr>
        <w:drawing>
          <wp:inline distT="0" distB="0" distL="0" distR="0" wp14:anchorId="7D55F0EC" wp14:editId="1B3AD130">
            <wp:extent cx="2651760" cy="26517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1760" cy="2651760"/>
                    </a:xfrm>
                    <a:prstGeom prst="rect">
                      <a:avLst/>
                    </a:prstGeom>
                  </pic:spPr>
                </pic:pic>
              </a:graphicData>
            </a:graphic>
          </wp:inline>
        </w:drawing>
      </w:r>
      <w:r w:rsidR="00E30336">
        <w:rPr>
          <w:noProof/>
        </w:rPr>
        <w:tab/>
      </w:r>
      <w:r w:rsidR="00E30336">
        <w:rPr>
          <w:noProof/>
        </w:rPr>
        <w:tab/>
      </w:r>
      <w:r w:rsidR="00E30336">
        <w:rPr>
          <w:noProof/>
        </w:rPr>
        <w:drawing>
          <wp:inline distT="0" distB="0" distL="0" distR="0" wp14:anchorId="5F8C34E3" wp14:editId="21669390">
            <wp:extent cx="2651760" cy="26517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51760" cy="2651760"/>
                    </a:xfrm>
                    <a:prstGeom prst="rect">
                      <a:avLst/>
                    </a:prstGeom>
                  </pic:spPr>
                </pic:pic>
              </a:graphicData>
            </a:graphic>
          </wp:inline>
        </w:drawing>
      </w:r>
    </w:p>
    <w:p w14:paraId="43CF2E4F" w14:textId="4BCC4546" w:rsidR="00E30336" w:rsidRPr="00E32CAD" w:rsidRDefault="00A51B8C" w:rsidP="00502744">
      <w:pPr>
        <w:pStyle w:val="Caption"/>
        <w:spacing w:after="0"/>
      </w:pPr>
      <w:r>
        <w:t xml:space="preserve">Figure S5 Regression </w:t>
      </w:r>
      <w:r w:rsidR="00E30336">
        <w:t>equation:</w:t>
      </w:r>
      <w:r>
        <w:t xml:space="preserve"> y = 38.9x + 1.046, R</w:t>
      </w:r>
      <w:r>
        <w:rPr>
          <w:vertAlign w:val="superscript"/>
        </w:rPr>
        <w:t>2</w:t>
      </w:r>
      <w:r>
        <w:t xml:space="preserve"> = 0.95.</w:t>
      </w:r>
      <w:r w:rsidR="00E30336">
        <w:t xml:space="preserve"> </w:t>
      </w:r>
      <w:r w:rsidR="00E30336">
        <w:tab/>
        <w:t>Figure S6 Regression equation: y = 25.5x + 1.086, R</w:t>
      </w:r>
      <w:r w:rsidR="00E30336">
        <w:rPr>
          <w:vertAlign w:val="superscript"/>
        </w:rPr>
        <w:t>2</w:t>
      </w:r>
      <w:r w:rsidR="00E30336">
        <w:t xml:space="preserve"> = 0.84.</w:t>
      </w:r>
    </w:p>
    <w:p w14:paraId="0DD3A8D4" w14:textId="3F0A84AA" w:rsidR="00A51B8C" w:rsidRDefault="00E30336" w:rsidP="00502744">
      <w:pPr>
        <w:spacing w:after="0"/>
      </w:pPr>
      <w:r w:rsidRPr="00E30336">
        <w:rPr>
          <w:noProof/>
        </w:rPr>
        <w:t xml:space="preserve"> </w:t>
      </w:r>
      <w:r>
        <w:rPr>
          <w:noProof/>
        </w:rPr>
        <w:drawing>
          <wp:inline distT="0" distB="0" distL="0" distR="0" wp14:anchorId="70AFEF57" wp14:editId="2F6FBF17">
            <wp:extent cx="2651760" cy="2651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51760" cy="2651760"/>
                    </a:xfrm>
                    <a:prstGeom prst="rect">
                      <a:avLst/>
                    </a:prstGeom>
                  </pic:spPr>
                </pic:pic>
              </a:graphicData>
            </a:graphic>
          </wp:inline>
        </w:drawing>
      </w:r>
    </w:p>
    <w:p w14:paraId="0C007A03" w14:textId="43B9CAE9" w:rsidR="00A51B8C" w:rsidRPr="00E32CAD" w:rsidRDefault="00A51B8C" w:rsidP="00A51B8C">
      <w:pPr>
        <w:pStyle w:val="Caption"/>
      </w:pPr>
      <w:r>
        <w:t>Figure S7</w:t>
      </w:r>
      <w:r w:rsidRPr="00663913">
        <w:t xml:space="preserve"> </w:t>
      </w:r>
      <w:r w:rsidR="00E30336">
        <w:t xml:space="preserve">Regression equation: </w:t>
      </w:r>
      <w:r>
        <w:t>y = 16.4x + 0.985, R</w:t>
      </w:r>
      <w:r>
        <w:rPr>
          <w:vertAlign w:val="superscript"/>
        </w:rPr>
        <w:t>2</w:t>
      </w:r>
      <w:r>
        <w:t xml:space="preserve"> = 0.88.</w:t>
      </w:r>
    </w:p>
    <w:p w14:paraId="1B022DF4" w14:textId="77777777" w:rsidR="00A51B8C" w:rsidRDefault="00A51B8C" w:rsidP="00A51B8C">
      <w:pPr>
        <w:pStyle w:val="Heading3"/>
        <w:rPr>
          <w:lang w:val="en-US"/>
        </w:rPr>
      </w:pPr>
      <w:r>
        <w:rPr>
          <w:lang w:val="en-US"/>
        </w:rPr>
        <w:t>Historical vacancy rates by house type</w:t>
      </w:r>
    </w:p>
    <w:p w14:paraId="3DA9AAD4" w14:textId="32AB8A4B" w:rsidR="00A51B8C" w:rsidRPr="00E57B4C" w:rsidRDefault="00A51B8C" w:rsidP="00A51B8C">
      <w:r>
        <w:rPr>
          <w:lang w:val="en-US"/>
        </w:rPr>
        <w:t xml:space="preserve">To estimate initial vacancy rates by type and cohort by county, we use the sums of total stock by type and by cohort (separately) from ACS Table DP04, and use the estimates of </w:t>
      </w:r>
      <w:r w:rsidR="00657FDA">
        <w:rPr>
          <w:lang w:val="en-US"/>
        </w:rPr>
        <w:t xml:space="preserve">occupied </w:t>
      </w:r>
      <w:r>
        <w:rPr>
          <w:lang w:val="en-US"/>
        </w:rPr>
        <w:t>stock by type and cohort (nested) from B25127 to estimate nested total housing stock by type and cohort</w:t>
      </w:r>
      <w:r w:rsidR="000F426E">
        <w:rPr>
          <w:lang w:val="en-US"/>
        </w:rPr>
        <w:t xml:space="preserve"> </w:t>
      </w:r>
      <w:r w:rsidR="000F426E">
        <w:rPr>
          <w:lang w:val="en-US"/>
        </w:rPr>
        <w:fldChar w:fldCharType="begin" w:fldLock="1"/>
      </w:r>
      <w:r w:rsidR="00AB6EE7">
        <w:rPr>
          <w:lang w:val="en-US"/>
        </w:rPr>
        <w:instrText>ADDIN CSL_CITATION {"citationItems":[{"id":"ITEM-1","itemData":{"URL":"https://www.census.gov/programs-surveys/acs/data.html","accessed":{"date-parts":[["2021","1","2"]]},"author":[{"dropping-particle":"","family":"US Census Bureau","given":"","non-dropping-particle":"","parse-names":false,"suffix":""}],"container-title":"American Community Survey","id":"ITEM-1","issued":{"date-parts":[["2021"]]},"title":"American Community Survey Data","type":"webpage"},"uris":["http://www.mendeley.com/documents/?uuid=68f53824-88d1-434e-9c06-94258e7e2c33"]}],"mendeley":{"formattedCitation":"(US Census Bureau, 2021)","plainTextFormattedCitation":"(US Census Bureau, 2021)","previouslyFormattedCitation":"(US Census Bureau, 2021)"},"properties":{"noteIndex":0},"schema":"https://github.com/citation-style-language/schema/raw/master/csl-citation.json"}</w:instrText>
      </w:r>
      <w:r w:rsidR="000F426E">
        <w:rPr>
          <w:lang w:val="en-US"/>
        </w:rPr>
        <w:fldChar w:fldCharType="separate"/>
      </w:r>
      <w:r w:rsidR="000F426E" w:rsidRPr="000F426E">
        <w:rPr>
          <w:noProof/>
          <w:lang w:val="en-US"/>
        </w:rPr>
        <w:t>(US Census Bureau, 2021)</w:t>
      </w:r>
      <w:r w:rsidR="000F426E">
        <w:rPr>
          <w:lang w:val="en-US"/>
        </w:rPr>
        <w:fldChar w:fldCharType="end"/>
      </w:r>
      <w:r>
        <w:rPr>
          <w:lang w:val="en-US"/>
        </w:rPr>
        <w:t xml:space="preserve">, and then combine the total stock and occupied stock estimates to calculate vacancy rates per house type and cohort for each county. RAS matrix balancing is used </w:t>
      </w:r>
      <w:r>
        <w:rPr>
          <w:lang w:val="en-US"/>
        </w:rPr>
        <w:lastRenderedPageBreak/>
        <w:t xml:space="preserve">to produced balanced estimates of total housing stocks by type and cohort </w:t>
      </w:r>
      <w:r>
        <w:rPr>
          <w:lang w:val="en-US"/>
        </w:rPr>
        <w:fldChar w:fldCharType="begin" w:fldLock="1"/>
      </w:r>
      <w:r>
        <w:rPr>
          <w:lang w:val="en-US"/>
        </w:rPr>
        <w:instrText>ADDIN CSL_CITATION {"citationItems":[{"id":"ITEM-1","itemData":{"DOI":"10.1080/09535310802688661","ISBN":"0953-5314","ISSN":"09535314","abstract":"We have developed a generalised iterative scaling method (KRAS) that is able to balance and reconcile input-output tables and SAMs under conflicting external information and inconsistent constraints. Like earlier RAS variants, KRAS can: (a) handle constraints on arbitrarily sized and shaped subsets of matrix elements; (b) include reliability of the initial estimate and the external constraints; and (c) deal with negative values, and preserve the sign of matrix elements. Applying KRAS in four case studies, we find that, as with constrained optimisation, KRAS is able to find a compromise solution between inconsistent constraints. This feature does not exist in conventional RAS variants such as GRAS. KRAS can constitute a major advance for the practice of balancing input-output tables and Social Accounting Matrices, in that it removes the necessity of manually tracing inconsistencies in external information. This quality does not come at the expense of substantial programming and computational requirements (of conventional constrained optimisation techniques).","author":[{"dropping-particle":"","family":"Lenzen","given":"Manfred","non-dropping-particle":"","parse-names":false,"suffix":""},{"dropping-particle":"","family":"Gallego","given":"Blanca","non-dropping-particle":"","parse-names":false,"suffix":""},{"dropping-particle":"","family":"Wood","given":"Richard","non-dropping-particle":"","parse-names":false,"suffix":""}],"container-title":"Economic Systems Research","id":"ITEM-1","issue":"1","issued":{"date-parts":[["2009"]]},"page":"23-44","title":"Matrix balancing under conflicting information","type":"article-journal","volume":"21"},"uris":["http://www.mendeley.com/documents/?uuid=fadd804c-9dc9-4c12-897a-b7b8ed7a9115"]}],"mendeley":{"formattedCitation":"(Lenzen, Gallego, &amp; Wood, 2009)","plainTextFormattedCitation":"(Lenzen, Gallego, &amp; Wood, 2009)","previouslyFormattedCitation":"(Lenzen, Gallego, &amp; Wood, 2009)"},"properties":{"noteIndex":0},"schema":"https://github.com/citation-style-language/schema/raw/master/csl-citation.json"}</w:instrText>
      </w:r>
      <w:r>
        <w:rPr>
          <w:lang w:val="en-US"/>
        </w:rPr>
        <w:fldChar w:fldCharType="separate"/>
      </w:r>
      <w:r w:rsidRPr="00B82C8C">
        <w:rPr>
          <w:noProof/>
          <w:lang w:val="en-US"/>
        </w:rPr>
        <w:t>(Lenzen, Gallego, &amp; Wood, 2009)</w:t>
      </w:r>
      <w:r>
        <w:rPr>
          <w:lang w:val="en-US"/>
        </w:rPr>
        <w:fldChar w:fldCharType="end"/>
      </w:r>
      <w:r>
        <w:rPr>
          <w:lang w:val="en-US"/>
        </w:rPr>
        <w:t xml:space="preserve">, using on the type-cohort distribution of occupied housing as a starting point. </w:t>
      </w:r>
      <w:r>
        <w:t>Note that the vacancy ratio calculated here is higher than the vacancy rates for rental and homeowner vacancy rates published by the Census Bureau, due to different definitions. The vacancy ratio that we calculate is the total number of units that were vacant at time of survey but fit for residential use (this excludes units that are damaged, or exposed to the elements, or housing units that are in use for non-residential purposes) divide</w:t>
      </w:r>
      <w:r w:rsidR="000F426E">
        <w:t>d</w:t>
      </w:r>
      <w:r>
        <w:t xml:space="preserve"> by the total number of housing units fit for residential use. Our calculation includes vacant units that are held off market for temporary use or other reasons. </w:t>
      </w:r>
      <w:r w:rsidR="008E0E5F">
        <w:t>In contrast, t</w:t>
      </w:r>
      <w:r>
        <w:t xml:space="preserve">he rental and homeowner vacancy rates published by the Census Bureau only </w:t>
      </w:r>
      <w:r w:rsidR="000F426E">
        <w:t>include</w:t>
      </w:r>
      <w:r>
        <w:t xml:space="preserve"> units that are vacant for rent or for sale </w:t>
      </w:r>
      <w:r>
        <w:fldChar w:fldCharType="begin" w:fldLock="1"/>
      </w:r>
      <w:r>
        <w:instrText>ADDIN CSL_CITATION {"citationItems":[{"id":"ITEM-1","itemData":{"URL":"https://www.census.gov/housing/hvs/files/annual17/ann17def.pdf","accessed":{"date-parts":[["2020","12","28"]]},"author":[{"dropping-particle":"","family":"US Census Bureau","given":"","non-dropping-particle":"","parse-names":false,"suffix":""}],"container-title":"Annual Statistics 2017","id":"ITEM-1","issued":{"date-parts":[["2017"]]},"title":"Definitions and Explanations","type":"webpage"},"uris":["http://www.mendeley.com/documents/?uuid=7c54d269-b606-4994-8307-f2c7831d9b14"]}],"mendeley":{"formattedCitation":"(US Census Bureau, 2017b)","plainTextFormattedCitation":"(US Census Bureau, 2017b)","previouslyFormattedCitation":"(US Census Bureau, 2017b)"},"properties":{"noteIndex":0},"schema":"https://github.com/citation-style-language/schema/raw/master/csl-citation.json"}</w:instrText>
      </w:r>
      <w:r>
        <w:fldChar w:fldCharType="separate"/>
      </w:r>
      <w:r w:rsidRPr="000A1ACC">
        <w:rPr>
          <w:noProof/>
        </w:rPr>
        <w:t>(US Census Bureau, 2017b)</w:t>
      </w:r>
      <w:r>
        <w:fldChar w:fldCharType="end"/>
      </w:r>
      <w:r>
        <w:t xml:space="preserve">. </w:t>
      </w:r>
    </w:p>
    <w:p w14:paraId="58F9D979" w14:textId="393CAE1B" w:rsidR="00797B75" w:rsidRPr="00F457E3" w:rsidRDefault="000F426E" w:rsidP="00797B75">
      <w:r>
        <w:t xml:space="preserve">In model projections, </w:t>
      </w:r>
      <w:r w:rsidR="00A51B8C">
        <w:t>steps are taken to divide the total stock by each type into age cohorts and vacancy status, based on the propensity for different age groups to be occupied or vacant. For single family, we reduce the vacancy rate in the 11-30 age range by 0.5% and increase the vacancy rate in the 61+ age range by 0.5%. For multifamily, we increase the vacancy rate in the 0-10 age range by 0.5% and reduce the vacancy rate in the 31-60 age range by 0.5%. For manufactured homes, we reduce the vacancy rate in the 0-10 age range by 1.7% and increase the vacancy rate in the 31-60 age range by 1.7%. This represents filtering among households into the buildings that are more/less likely to be occupied based on what age group they fit into. In some cases this adjustment can produce an estimate of vacant units within a cohort that is higher that the total number of units in that cohort. In such cases, we reduce the magnitude of the adjustment, and if the discrepancy still remains, we remove this adjustment altogether.</w:t>
      </w:r>
      <w:r>
        <w:t xml:space="preserve"> </w:t>
      </w:r>
      <w:r w:rsidR="00797B75">
        <w:t xml:space="preserve">In Figure S8 we show national average vacancy rates and factors by house type calculated from AHS surveys 1985-2019. Average rates by Census region and house type were used to inform estimates of the natural vacancy rate by type for implementing Eq. 4 of </w:t>
      </w:r>
      <w:r>
        <w:t>the main manuscript.</w:t>
      </w:r>
    </w:p>
    <w:p w14:paraId="0418D3F2" w14:textId="77777777" w:rsidR="00797B75" w:rsidRDefault="00797B75" w:rsidP="00797B75">
      <w:pPr>
        <w:keepNext/>
        <w:spacing w:after="0"/>
        <w:rPr>
          <w:noProof/>
        </w:rPr>
      </w:pPr>
      <w:r>
        <w:rPr>
          <w:noProof/>
        </w:rPr>
        <w:lastRenderedPageBreak/>
        <w:drawing>
          <wp:inline distT="0" distB="0" distL="0" distR="0" wp14:anchorId="3B387874" wp14:editId="0071D81B">
            <wp:extent cx="27432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43200" cy="2743200"/>
                    </a:xfrm>
                    <a:prstGeom prst="rect">
                      <a:avLst/>
                    </a:prstGeom>
                  </pic:spPr>
                </pic:pic>
              </a:graphicData>
            </a:graphic>
          </wp:inline>
        </w:drawing>
      </w:r>
      <w:r w:rsidRPr="004339D8">
        <w:rPr>
          <w:noProof/>
        </w:rPr>
        <w:t xml:space="preserve"> </w:t>
      </w:r>
      <w:r>
        <w:rPr>
          <w:noProof/>
        </w:rPr>
        <w:drawing>
          <wp:inline distT="0" distB="0" distL="0" distR="0" wp14:anchorId="2A7C2EBF" wp14:editId="791A0BEF">
            <wp:extent cx="27432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43200" cy="2743200"/>
                    </a:xfrm>
                    <a:prstGeom prst="rect">
                      <a:avLst/>
                    </a:prstGeom>
                  </pic:spPr>
                </pic:pic>
              </a:graphicData>
            </a:graphic>
          </wp:inline>
        </w:drawing>
      </w:r>
    </w:p>
    <w:p w14:paraId="4787AE59" w14:textId="77777777" w:rsidR="00797B75" w:rsidRPr="00F457E3" w:rsidRDefault="00797B75" w:rsidP="00797B75">
      <w:pPr>
        <w:pStyle w:val="Caption"/>
      </w:pPr>
      <w:r>
        <w:t>Figure S8 Historical trends and averages of vacancy rates and vacancy factors for three house types</w:t>
      </w:r>
    </w:p>
    <w:p w14:paraId="1CB7C16C" w14:textId="77777777" w:rsidR="00A51B8C" w:rsidRDefault="00A51B8C" w:rsidP="00502744">
      <w:pPr>
        <w:pStyle w:val="Heading2"/>
      </w:pPr>
      <w:r>
        <w:t>Floorspace estimates</w:t>
      </w:r>
    </w:p>
    <w:p w14:paraId="5084124B" w14:textId="721C3F74" w:rsidR="00A51B8C" w:rsidRDefault="007F00C0" w:rsidP="00A51B8C">
      <w:r>
        <w:t>For the initial housing stock in 2020, e</w:t>
      </w:r>
      <w:r w:rsidR="00A51B8C">
        <w:t xml:space="preserve">stimates of average floorspace per house type and cohort by county </w:t>
      </w:r>
      <w:r w:rsidR="007B1783">
        <w:t xml:space="preserve">were </w:t>
      </w:r>
      <w:r w:rsidR="00A51B8C">
        <w:t>produced by generating a large (180,000</w:t>
      </w:r>
      <w:r>
        <w:t xml:space="preserve"> housing units</w:t>
      </w:r>
      <w:r w:rsidR="00A51B8C">
        <w:t xml:space="preserve">) representative sample of the US housing stock from the </w:t>
      </w:r>
      <w:proofErr w:type="spellStart"/>
      <w:r w:rsidR="00A51B8C">
        <w:t>ResStock</w:t>
      </w:r>
      <w:proofErr w:type="spellEnd"/>
      <w:r w:rsidR="00A51B8C">
        <w:t xml:space="preserve"> housing characteristics database </w:t>
      </w:r>
      <w:r w:rsidR="00A51B8C">
        <w:fldChar w:fldCharType="begin" w:fldLock="1"/>
      </w:r>
      <w:r w:rsidR="008007E5">
        <w:instrText>ADDIN CSL_CITATION {"citationItems":[{"id":"ITEM-1","itemData":{"URL":"https://github.com/NREL/OpenStudio-BuildStock/tree/master/project_national/housing_characteristics","accessed":{"date-parts":[["2020","11","4"]]},"author":[{"dropping-particle":"","family":"NREL","given":"","non-dropping-particle":"","parse-names":false,"suffix":""}],"container-title":"ResStock v2.3.0","id":"ITEM-1","issued":{"date-parts":[["2020"]]},"title":"ResStock Housing Characteristics","type":"webpage"},"uris":["http://www.mendeley.com/documents/?uuid=c13f81b9-6054-43d7-89cd-0d11dc5a193b"]}],"mendeley":{"formattedCitation":"(NREL, 2020b)","plainTextFormattedCitation":"(NREL, 2020b)","previouslyFormattedCitation":"(NREL, 2020b)"},"properties":{"noteIndex":0},"schema":"https://github.com/citation-style-language/schema/raw/master/csl-citation.json"}</w:instrText>
      </w:r>
      <w:r w:rsidR="00A51B8C">
        <w:fldChar w:fldCharType="separate"/>
      </w:r>
      <w:r w:rsidRPr="007F00C0">
        <w:rPr>
          <w:noProof/>
        </w:rPr>
        <w:t>(NREL, 2020b)</w:t>
      </w:r>
      <w:r w:rsidR="00A51B8C">
        <w:fldChar w:fldCharType="end"/>
      </w:r>
      <w:r w:rsidR="00A51B8C">
        <w:t>,</w:t>
      </w:r>
      <w:r>
        <w:t xml:space="preserve"> using the Buildstock Batch sampling algorithm </w:t>
      </w:r>
      <w:r>
        <w:fldChar w:fldCharType="begin" w:fldLock="1"/>
      </w:r>
      <w:r w:rsidR="008007E5">
        <w:instrText>ADDIN CSL_CITATION {"citationItems":[{"id":"ITEM-1","itemData":{"URL":"https://buildstockbatch.readthedocs.io/en/latest/","accessed":{"date-parts":[["2021","5","18"]]},"author":[{"dropping-particle":"","family":"NREL","given":"","non-dropping-particle":"","parse-names":false,"suffix":""}],"id":"ITEM-1","issued":{"date-parts":[["2020"]]},"title":"BuildStock Batch v0.18","type":"webpage"},"uris":["http://www.mendeley.com/documents/?uuid=2a6960b4-c9de-4577-9ad2-08d57e3322bb"]}],"mendeley":{"formattedCitation":"(NREL, 2020a)","plainTextFormattedCitation":"(NREL, 2020a)","previouslyFormattedCitation":"(NREL, 2020a)"},"properties":{"noteIndex":0},"schema":"https://github.com/citation-style-language/schema/raw/master/csl-citation.json"}</w:instrText>
      </w:r>
      <w:r>
        <w:fldChar w:fldCharType="separate"/>
      </w:r>
      <w:r w:rsidRPr="007F00C0">
        <w:rPr>
          <w:noProof/>
        </w:rPr>
        <w:t>(NREL, 2020a)</w:t>
      </w:r>
      <w:r>
        <w:fldChar w:fldCharType="end"/>
      </w:r>
      <w:r>
        <w:t>.</w:t>
      </w:r>
      <w:r w:rsidR="00A51B8C">
        <w:t xml:space="preserve"> We calculate average floor area for type-cohort-county combinations with at least five sample points, and use averages of higher regional aggregations (State, Division, etc) to estimate county averages for combinations with less than five sample points. </w:t>
      </w:r>
      <w:r>
        <w:t xml:space="preserve">For new construction, </w:t>
      </w:r>
      <w:r w:rsidR="00C93529">
        <w:t>we repeat this process using instead a 120,000 observation sample of new construction 2025-2060, with 15,000 samples for each five years 2025, 2030, etc. For high-multifamily and/or reduced floor area housing stock and characteristics scenarios, the floor area and housing type distributions which are fed into the sampling algorithm are changed depending on the scenario</w:t>
      </w:r>
      <w:r w:rsidR="00B03494">
        <w:t xml:space="preserve"> (Figure </w:t>
      </w:r>
      <w:r w:rsidR="00E134C9">
        <w:t>S14,</w:t>
      </w:r>
      <w:r w:rsidR="00B03494">
        <w:t xml:space="preserve"> S1</w:t>
      </w:r>
      <w:r w:rsidR="00E134C9">
        <w:t>5</w:t>
      </w:r>
      <w:r w:rsidR="00B03494">
        <w:t>).</w:t>
      </w:r>
    </w:p>
    <w:p w14:paraId="7ACE1518" w14:textId="121885DD" w:rsidR="009706B4" w:rsidRDefault="009706B4" w:rsidP="009706B4">
      <w:pPr>
        <w:pStyle w:val="Heading2"/>
      </w:pPr>
      <w:r>
        <w:t>Archetype approach to material and GHG intensities</w:t>
      </w:r>
    </w:p>
    <w:p w14:paraId="3D272835" w14:textId="7A7D931B" w:rsidR="00F5437A" w:rsidRDefault="00F5437A" w:rsidP="00F5437A">
      <w:r>
        <w:t xml:space="preserve">An archetype-based approach is </w:t>
      </w:r>
      <w:r w:rsidR="00A633F4">
        <w:t>used</w:t>
      </w:r>
      <w:r>
        <w:t xml:space="preserve"> to calculat</w:t>
      </w:r>
      <w:r w:rsidR="00A633F4">
        <w:t>e</w:t>
      </w:r>
      <w:r>
        <w:t xml:space="preserve"> housing material and GHG intensities per unit floor area. The</w:t>
      </w:r>
      <w:r w:rsidR="00A633F4">
        <w:t>se</w:t>
      </w:r>
      <w:r>
        <w:t xml:space="preserve"> archetype intensities are used </w:t>
      </w:r>
      <w:r w:rsidR="00820B08">
        <w:t>as the basis for estimating representative weighted average material intensities for construction and demolition, and GHG intensities for new construction, for each county</w:t>
      </w:r>
      <w:r w:rsidR="00A633F4">
        <w:t xml:space="preserve"> and</w:t>
      </w:r>
      <w:r w:rsidR="00820B08">
        <w:t xml:space="preserve"> house type combination.</w:t>
      </w:r>
    </w:p>
    <w:p w14:paraId="43F6177D" w14:textId="06447762" w:rsidR="00D04EC0" w:rsidRDefault="00A633F4" w:rsidP="00D514F8">
      <w:r>
        <w:lastRenderedPageBreak/>
        <w:t>Fift</w:t>
      </w:r>
      <w:r w:rsidR="00AB6EE7">
        <w:t>y</w:t>
      </w:r>
      <w:r w:rsidR="00184865">
        <w:t xml:space="preserve"> archetype</w:t>
      </w:r>
      <w:r>
        <w:t>s are</w:t>
      </w:r>
      <w:r w:rsidR="00184865">
        <w:t xml:space="preserve"> designed </w:t>
      </w:r>
      <w:r w:rsidR="00991F35">
        <w:t xml:space="preserve">using </w:t>
      </w:r>
      <w:r w:rsidR="00184865">
        <w:t>Athena Impact Estimator for Buildings</w:t>
      </w:r>
      <w:r w:rsidR="00991F35">
        <w:t xml:space="preserve">, v5.4 </w:t>
      </w:r>
      <w:r w:rsidR="00991F35">
        <w:fldChar w:fldCharType="begin" w:fldLock="1"/>
      </w:r>
      <w:r w:rsidR="00D04EC0">
        <w:instrText>ADDIN CSL_CITATION {"citationItems":[{"id":"ITEM-1","itemData":{"author":[{"dropping-particle":"","family":"Athena Sustainable Materials Institute","given":"","non-dropping-particle":"","parse-names":false,"suffix":""}],"id":"ITEM-1","issued":{"date-parts":[["2020"]]},"title":"Athena Impact Estimator v5.4","type":"article"},"uris":["http://www.mendeley.com/documents/?uuid=388295e4-8f7b-4c8d-a0e5-03e35491dd00"]}],"mendeley":{"formattedCitation":"(Athena Sustainable Materials Institute, 2020)","plainTextFormattedCitation":"(Athena Sustainable Materials Institute, 2020)","previouslyFormattedCitation":"(Athena Sustainable Materials Institute, 2020)"},"properties":{"noteIndex":0},"schema":"https://github.com/citation-style-language/schema/raw/master/csl-citation.json"}</w:instrText>
      </w:r>
      <w:r w:rsidR="00991F35">
        <w:fldChar w:fldCharType="separate"/>
      </w:r>
      <w:r w:rsidR="00991F35" w:rsidRPr="00991F35">
        <w:rPr>
          <w:noProof/>
        </w:rPr>
        <w:t>(Athena Sustainable Materials Institute, 2020)</w:t>
      </w:r>
      <w:r w:rsidR="00991F35">
        <w:fldChar w:fldCharType="end"/>
      </w:r>
      <w:r w:rsidR="00AB6EE7">
        <w:t xml:space="preserve">, and one archetype (#51) is based on a material inventory from literature </w:t>
      </w:r>
      <w:r w:rsidR="00AB6EE7">
        <w:fldChar w:fldCharType="begin" w:fldLock="1"/>
      </w:r>
      <w:r w:rsidR="00AB6EE7">
        <w:instrText>ADDIN CSL_CITATION {"citationItems":[{"id":"ITEM-1","itemData":{"DOI":"10.1111/jiec.12211","ISBN":"1088-1980","ISSN":"15309290","abstract":"Building stocks constitute enduring components of urban infrastructure systems, but little research exists on their residence time or changing environmental impacts. Using Los Angeles County, California, as a case study, a framework is developed for assessing the changes of building stocks in cities (i.e., a generalizable framework for estimating the construction and deconstruction rates), the residence time of buildings and their materials, and the associated embedded environmental impacts. In Los Angeles, previous land-use decisions prove not easily reversible, and past building stock investments may continue to constrain the energy performance of buildings. The average age of the building stock has increased steadily since 1920 and more rapidly after the post–World War II construction surge in the 1950s. Buildings will likely endure for 60 years or longer, making this infrastructure a quasi-permanent investment. The long residence time, combined with the physical limitations on outward growth, suggest that the Los Angeles building stock is unlikely to have substantial spatial expansion in the future. The construction of buildings requires a continuous investment in material, monetary, and energetic resources, resulting in environmental impacts. The long residence time of structures implies a commitment to use and maintain the infrastructure, potentially creating barriers to an urban area's ability to improve energy efficiency. The immotility of buildings, coupled with future environmental goals, indicates that urban areas will be best positioned by instituting strategies that ensure reductions in life cycle (construction, use, and demolition) environmental impacts.","author":[{"dropping-particle":"","family":"Reyna","given":"Janet L.","non-dropping-particle":"","parse-names":false,"suffix":""},{"dropping-particle":"V.","family":"Chester","given":"Mikhail","non-dropping-particle":"","parse-names":false,"suffix":""}],"container-title":"Journal of Industrial Ecology","id":"ITEM-1","issue":"4","issued":{"date-parts":[["2015"]]},"note":"2/6/18 Reading this for prospectus work - Paul mentioned this paper to me yesterday. Will be good to see what other IEers have thought about in this space.\n1 Big Idea\nReducing impcats from building stock, considering lock in effects.\n2 Background\nSome work on embedded (embodied) emissions of buildings or small neighbourhoods, but none that looked across an entire metropolitan area. Studies on individual buildings or material choices provided results too limited in scope to apply to an entire metro area, given heterogeneity of buildings. Some other studies used building types to compare neighbourhoods in different city areas, studying effects of densification. These studies still do not provide a comprehensive framework for contextualising impacts of building systems across an entire metro area or across time. Power looked at whether constructing new buildings or retrofitting old buildings is preferable. These authors contend that for urban sustainability goals, embedded impacts should be studied on a regional scale to provide systematic understanding of the effects of growth and decay in urban systems. Tanikawa estimated the embedded materials in material stocks of submetro areas in Japan and UK. \n3 Specific Questions\nHow have buildings been deployed and deconstructed over the lifetime of a city, and what are environmental ramifications?\nWhat are the embedded impacts of buildings across an entire urban area? \n4 Approach\nA key challenge in this study/method is the assessment of transient building turnover rates. Impacts on urbanisation depend partially on how infrastructure has been deployed, and embodied impacts should thus be based on long term growth models. A framework is developed for analysing construction and demolition of urban building stock and identifying environmental impacts over time.\n5 Methods\nAn urban growth model is developed to estimate turnover rates of city building stocks. Then, prototype building models are presented for three representative time periods of growth to estimate embedded effects. Thus, a spatially and temporally specified embedded impact analysis is created for LA, capturing 1900-2008. \n5a Data and turnover modelling\nLA county assessor database provides record of current day building stock, including initial construction year, excluding demolished buildings. Data source on former buildings is US Decedal Census capturing # of dwelling units in LA with vintage distribution. A growth model is developed to estimate demolition by vintage. Turnover rates could only be found for residential buildings, the same rates were applied to non-residential buildings. Data is not resolute enough to distinhuish difference in turnover rates for different types of residential building. Doubly constrained growth model used to converge on solution of estimates of building turnover. The diagonal is always positive and captures now construction. The upper triangle is always negative, represents decline of a vintage. The model uses estimates of housing growth (delS) and current building stock (R) to converge on a solution that described the number of dwelling units from each vintage that exist in each time period. For pre-1940 construction they assumed that as the city aged, it turned over buildings at a higher rate (percent of the building stock demolished). Not sure why. Iterations continue until the total error between expected and actual demolition sums is minimized. The size of buildings assumed to be average of vintage and category. Building stock subdivided into 3 prototypes groups: residential, commercial, industrial. 14 prototypes overall, 4 residential, 8 commercial, two industrial. Differentiating temporally into three construction 'eras' created 42 prototypes. Developed based on unique use codes. Single family homes constitute 64% of buildings, 41% of floor area. Building material inventories based on building era info from the assessors office containing classification info and sample material inventories. Time periods: pre-1950, 1950-1990, post-1990. Embedded energy and GHG emissions modelled using Athena. Adjustment factors are used for earlier era, less efficient production of steel, concrete, aluminium. GHG factors not locally or temporally specific for construction materials. Each prototype normalised per unit area, and multiplied by the area of each building in the assessor database.\n6 Results\nApproximately linear decline for each building vintage, slowing of decline recently, likely in response to land-use regulation and increasingly limited land. Before last 30 years, vintages replaced/removed ar about 8% per decade. In last 30 years, has slowed to 2% per decade. Slowing turnover rates accompany a massive housing crisis, policies limiting more-intense land development, and a shortage of land for spatial expansion. When growth is limited, buildings can last longer, underscoring the importance of designing buildings and urban form for long-term use. The majority of post 1980 population growth occured within the existing urban core, but at a much slower construction rate than previously observed. Dwelling units have become increasingly crowded with more people per unit and less space per person. \nIn the past, LA accommodatae population growth by sprawling outward, but this spatial growth is now being halted. \nRegarding embedded effects, there are clear relationships between building purpose, materials, and subsequent environmental impacts. Zoning practices have changed over time, resulting in a segregation of building uses. \nPre-1970s buildings compromise over 64% of housing stock and contribute over 56% of embedded GHGs. Newer buildings have lower embedded impact per unit area. Commercial and industrial buildings tend to be newer and have more intense embedded GHG.\n7 Interpretation\nTurnover model suggests that builing stock in LA has largely become 'locked-in' in the sense that periods of extensive building construction are unlikely, and the benefits of upgrading the infrastructure to meet energy and environmental goals may be limited (I would question this second part). The building stock is highly interdependent with many other infrastructure systems, such as utilities, transport, etc. Reccommendation that LA plan for the long term upkeep of structures 40-70 years old, and energy efficiency improvements to targeted portions of the building stock based on long expected lifetimes. Many impacts happen beyond LA's jurisdiction. Location specific impacts complicate environmental based decsision making. A building lifetime of 60 years or more suggests that embedded energy may be &amp;lt;5% of lifecycle energy. Authors conclude that new insights into urbanisation critical to meet GHG reductions, while the building stock is locked in with little room for new inhabitants unless there is densification. I would conclude that the greatest potential for LA to reduce energy use and emissions would be a combination of retrofits, demolition and renewal, and repurposing, which is outside the scope of this paper, but in such a stagnant building stock these measures are crucial to improve the (life cycle) performance of the building stock given that new developments on previously undeveloped lands will be scant.","page":"524-537","title":"The Growth of Urban Building Stock: Unintended Lock-in and Embedded Environmental Effects","type":"article-journal","volume":"19"},"uris":["http://www.mendeley.com/documents/?uuid=4e50ba48-f0cb-4228-9d29-cbe6f0827758"]}],"mendeley":{"formattedCitation":"(Reyna &amp; Chester, 2015)","plainTextFormattedCitation":"(Reyna &amp; Chester, 2015)"},"properties":{"noteIndex":0},"schema":"https://github.com/citation-style-language/schema/raw/master/csl-citation.json"}</w:instrText>
      </w:r>
      <w:r w:rsidR="00AB6EE7">
        <w:fldChar w:fldCharType="separate"/>
      </w:r>
      <w:r w:rsidR="00AB6EE7" w:rsidRPr="00AB6EE7">
        <w:rPr>
          <w:noProof/>
        </w:rPr>
        <w:t>(Reyna &amp; Chester, 2015)</w:t>
      </w:r>
      <w:r w:rsidR="00AB6EE7">
        <w:fldChar w:fldCharType="end"/>
      </w:r>
      <w:r w:rsidR="00184865">
        <w:t>. Table S</w:t>
      </w:r>
      <w:r>
        <w:t>6</w:t>
      </w:r>
      <w:r w:rsidR="00184865">
        <w:t xml:space="preserve"> s</w:t>
      </w:r>
      <w:r>
        <w:t xml:space="preserve">ummarizes each archetype, </w:t>
      </w:r>
      <w:r w:rsidR="00E52E19">
        <w:t xml:space="preserve">defined by six dimensions describing different characteristics; foundation type, house type (single-family, multifamily, manufactured home), number of stories, presence of garage, size, and framing material. </w:t>
      </w:r>
      <w:r w:rsidR="00991F35">
        <w:t xml:space="preserve">These dimensions are chosen based on </w:t>
      </w:r>
      <w:r w:rsidR="00AB6EE7">
        <w:t>their expected</w:t>
      </w:r>
      <w:r w:rsidR="00991F35">
        <w:t xml:space="preserve"> influence on material and GHG intensi</w:t>
      </w:r>
      <w:r w:rsidR="00AB6EE7">
        <w:t>ties</w:t>
      </w:r>
      <w:r w:rsidR="00991F35">
        <w:t xml:space="preserve">. The floor area </w:t>
      </w:r>
      <w:r w:rsidR="002B1EAE">
        <w:t>used in the denominator of intensity coefficients is m</w:t>
      </w:r>
      <w:r w:rsidR="002B1EAE">
        <w:rPr>
          <w:vertAlign w:val="superscript"/>
        </w:rPr>
        <w:t>2</w:t>
      </w:r>
      <w:r w:rsidR="002B1EAE">
        <w:t xml:space="preserve"> useful floor area</w:t>
      </w:r>
      <w:r w:rsidR="00D04EC0">
        <w:t xml:space="preserve"> (or </w:t>
      </w:r>
      <w:r w:rsidR="007E6359">
        <w:t>“</w:t>
      </w:r>
      <w:r w:rsidR="00D04EC0">
        <w:t>gross living area</w:t>
      </w:r>
      <w:r w:rsidR="007E6359">
        <w:t>”</w:t>
      </w:r>
      <w:r w:rsidR="00D04EC0">
        <w:t>)</w:t>
      </w:r>
      <w:r w:rsidR="002B1EAE">
        <w:t>, which excludes garages and basements</w:t>
      </w:r>
      <w:r w:rsidR="00CF7428">
        <w:t xml:space="preserve"> </w:t>
      </w:r>
      <w:r w:rsidR="00D04EC0">
        <w:fldChar w:fldCharType="begin" w:fldLock="1"/>
      </w:r>
      <w:r w:rsidR="00D04EC0">
        <w:instrText>ADDIN CSL_CITATION {"citationItems":[{"id":"ITEM-1","itemData":{"author":[{"dropping-particle":"","family":"Fannie Mae","given":"","non-dropping-particle":"","parse-names":false,"suffix":""}],"id":"ITEM-1","issued":{"date-parts":[["2021"]]},"title":"Selling Guide, B4-1.3-05, Improvements Section of the Appraisal Report","type":"report"},"uris":["http://www.mendeley.com/documents/?uuid=863ac3f3-b5dd-40ff-a282-6d8599643b59"]}],"mendeley":{"formattedCitation":"(Fannie Mae, 2021)","plainTextFormattedCitation":"(Fannie Mae, 2021)","previouslyFormattedCitation":"(Fannie Mae, 2021)"},"properties":{"noteIndex":0},"schema":"https://github.com/citation-style-language/schema/raw/master/csl-citation.json"}</w:instrText>
      </w:r>
      <w:r w:rsidR="00D04EC0">
        <w:fldChar w:fldCharType="separate"/>
      </w:r>
      <w:r w:rsidR="00D04EC0" w:rsidRPr="00D04EC0">
        <w:rPr>
          <w:noProof/>
        </w:rPr>
        <w:t>(Fannie Mae, 2021)</w:t>
      </w:r>
      <w:r w:rsidR="00D04EC0">
        <w:fldChar w:fldCharType="end"/>
      </w:r>
      <w:r w:rsidR="00D04EC0">
        <w:t xml:space="preserve">. </w:t>
      </w:r>
    </w:p>
    <w:p w14:paraId="77A718BC" w14:textId="4ACD53D7" w:rsidR="00F237B1" w:rsidRDefault="00D04EC0" w:rsidP="00D514F8">
      <w:r>
        <w:t>Design details for slab, basement, and crawlspace foundations</w:t>
      </w:r>
      <w:r w:rsidR="00A633F4">
        <w:t>,</w:t>
      </w:r>
      <w:r w:rsidR="00784D94">
        <w:t xml:space="preserve"> including foundation depth and insulation</w:t>
      </w:r>
      <w:r w:rsidR="00A633F4">
        <w:t xml:space="preserve"> type, location, and quantity,</w:t>
      </w:r>
      <w:r>
        <w:t xml:space="preserve"> were based largely on information in the Foundation Design Handbook </w:t>
      </w:r>
      <w:r>
        <w:fldChar w:fldCharType="begin" w:fldLock="1"/>
      </w:r>
      <w:r w:rsidR="00D75EF2">
        <w:instrText>ADDIN CSL_CITATION {"citationItems":[{"id":"ITEM-1","itemData":{"author":[{"dropping-particle":"","family":"Oak Ridge National Laboratory","given":"","non-dropping-particle":"","parse-names":false,"suffix":""}],"id":"ITEM-1","issued":{"date-parts":[["2013"]]},"title":"Foundation Design Handbook","type":"report"},"uris":["http://www.mendeley.com/documents/?uuid=81194732-035e-4163-ac83-ad9b8f416dd7"]}],"mendeley":{"formattedCitation":"(Oak Ridge National Laboratory, 2013)","plainTextFormattedCitation":"(Oak Ridge National Laboratory, 2013)","previouslyFormattedCitation":"(Oak Ridge National Laboratory, 2013)"},"properties":{"noteIndex":0},"schema":"https://github.com/citation-style-language/schema/raw/master/csl-citation.json"}</w:instrText>
      </w:r>
      <w:r>
        <w:fldChar w:fldCharType="separate"/>
      </w:r>
      <w:r w:rsidRPr="00D04EC0">
        <w:rPr>
          <w:noProof/>
        </w:rPr>
        <w:t>(Oak Ridge National Laboratory, 2013)</w:t>
      </w:r>
      <w:r>
        <w:fldChar w:fldCharType="end"/>
      </w:r>
      <w:r w:rsidR="00F013BB">
        <w:t>,</w:t>
      </w:r>
      <w:r w:rsidR="00A06842">
        <w:t xml:space="preserve"> </w:t>
      </w:r>
      <w:r w:rsidR="00F013BB">
        <w:t>alongside</w:t>
      </w:r>
      <w:r w:rsidR="00A06842">
        <w:t xml:space="preserve"> several additional resources </w:t>
      </w:r>
      <w:r w:rsidR="00784D94">
        <w:fldChar w:fldCharType="begin" w:fldLock="1"/>
      </w:r>
      <w:r w:rsidR="00E82321">
        <w:instrText>ADDIN CSL_CITATION {"citationItems":[{"id":"ITEM-1","itemData":{"author":[{"dropping-particle":"","family":"Holladay","given":"Martin","non-dropping-particle":"","parse-names":false,"suffix":""}],"container-title":"Fine Homebuilding","id":"ITEM-1","issued":{"date-parts":[["2014","8"]]},"title":"Insulating a Slab-On-Grade Foundation","type":"article-magazine"},"uris":["http://www.mendeley.com/documents/?uuid=72e8b4f3-31c0-4b3b-b7d4-d62d6288f9bf"]},{"id":"ITEM-2","itemData":{"URL":"https://www.concretenetwork.com/concrete/footing_fundamentals/footing_dimensions.htm","accessed":{"date-parts":[["2021","3","17"]]},"author":[{"dropping-particle":"","family":"Concrete Network","given":"","non-dropping-particle":"","parse-names":false,"suffix":""}],"id":"ITEM-2","issued":{"date-parts":[["0"]]},"title":"Concrete Footing Size &amp; Dimensions","type":"webpage"},"uris":["http://www.mendeley.com/documents/?uuid=843e8f51-f03c-4a0f-93ed-349b3a9251a8"]}],"mendeley":{"formattedCitation":"(Concrete Network, n.d.; Holladay, 2014)","plainTextFormattedCitation":"(Concrete Network, n.d.; Holladay, 2014)","previouslyFormattedCitation":"(Concrete Network, n.d.; Holladay, 2014)"},"properties":{"noteIndex":0},"schema":"https://github.com/citation-style-language/schema/raw/master/csl-citation.json"}</w:instrText>
      </w:r>
      <w:r w:rsidR="00784D94">
        <w:fldChar w:fldCharType="separate"/>
      </w:r>
      <w:r w:rsidR="00784D94" w:rsidRPr="00784D94">
        <w:rPr>
          <w:noProof/>
        </w:rPr>
        <w:t>(Concrete Network, n.d.; Holladay, 2014)</w:t>
      </w:r>
      <w:r w:rsidR="00784D94">
        <w:fldChar w:fldCharType="end"/>
      </w:r>
      <w:r w:rsidR="00D75EF2">
        <w:t xml:space="preserve">. Design of pier and beam foundations for single-family and manufactured homes benefited from the following sources </w:t>
      </w:r>
      <w:r w:rsidR="00D75EF2">
        <w:fldChar w:fldCharType="begin" w:fldLock="1"/>
      </w:r>
      <w:r w:rsidR="00784D94">
        <w:instrText>ADDIN CSL_CITATION {"citationItems":[{"id":"ITEM-1","itemData":{"author":[{"dropping-particle":"","family":"HUD","given":"","non-dropping-particle":"","parse-names":false,"suffix":""}],"id":"ITEM-1","issued":{"date-parts":[["2001"]]},"title":"Model Manufactured Home Installation Standards, Subpart D - Foundations","type":"legislation"},"uris":["http://www.mendeley.com/documents/?uuid=aa5fa56d-e3f1-4ca7-9ac7-e7f79495d1ac"]},{"id":"ITEM-2","itemData":{"author":[{"dropping-particle":"","family":"Manufactured Housing Research Alliance","given":"","non-dropping-particle":"","parse-names":false,"suffix":""}],"id":"ITEM-2","issued":{"date-parts":[["2002"]]},"title":"Guide to Foundation and Support","type":"report"},"uris":["http://www.mendeley.com/documents/?uuid=4837f7e7-cf38-42d7-8eb0-af3c4f520279"]}],"mendeley":{"formattedCitation":"(Model Manufactured Home Installation Standards, Subpart D - Foundations, 2001; Manufactured Housing Research Alliance, 2002)","plainTextFormattedCitation":"(Model Manufactured Home Installation Standards, Subpart D - Foundations, 2001; Manufactured Housing Research Alliance, 2002)","previouslyFormattedCitation":"(Model Manufactured Home Installation Standards, Subpart D - Foundations, 2001; Manufactured Housing Research Alliance, 2002)"},"properties":{"noteIndex":0},"schema":"https://github.com/citation-style-language/schema/raw/master/csl-citation.json"}</w:instrText>
      </w:r>
      <w:r w:rsidR="00D75EF2">
        <w:fldChar w:fldCharType="separate"/>
      </w:r>
      <w:r w:rsidR="00D75EF2" w:rsidRPr="00D75EF2">
        <w:rPr>
          <w:noProof/>
        </w:rPr>
        <w:t>(Model Manufactured Home Installation Standards, Subpart D - Foundations, 2001; Manufactured Housing Research Alliance, 2002)</w:t>
      </w:r>
      <w:r w:rsidR="00D75EF2">
        <w:fldChar w:fldCharType="end"/>
      </w:r>
      <w:r w:rsidR="004501ED">
        <w:t>.</w:t>
      </w:r>
      <w:r w:rsidR="00784D94">
        <w:t xml:space="preserve"> For mid-rise multifamily homes, we assumed a ‘podium’ framing </w:t>
      </w:r>
      <w:r w:rsidR="00A633F4">
        <w:t>design</w:t>
      </w:r>
      <w:r w:rsidR="00784D94">
        <w:t>, in which a concrete framed ground storey sits below 3-6 timber frames stories</w:t>
      </w:r>
      <w:r w:rsidR="00A633F4">
        <w:t>. This is a very common approach for new mid-rise apartment construction</w:t>
      </w:r>
      <w:r w:rsidR="00784D94">
        <w:t xml:space="preserve"> </w:t>
      </w:r>
      <w:r w:rsidR="00E82321">
        <w:fldChar w:fldCharType="begin" w:fldLock="1"/>
      </w:r>
      <w:r w:rsidR="00E82321">
        <w:instrText>ADDIN CSL_CITATION {"citationItems":[{"id":"ITEM-1","itemData":{"author":[{"dropping-particle":"","family":"Cao","given":"Lilly","non-dropping-particle":"","parse-names":false,"suffix":""}],"container-title":"Arch Daily","id":"ITEM-1","issued":{"date-parts":[["2019","11","29"]]},"title":"Putting Wood on a Pedestal: The Rise of Mid-Rise Podium Design","type":"article-newspaper"},"uris":["http://www.mendeley.com/documents/?uuid=7fd7e5e1-3601-4d19-8940-67e3c3765c39"]},{"id":"ITEM-2","itemData":{"author":[{"dropping-particle":"","family":"Fox","given":"Justin","non-dropping-particle":"","parse-names":false,"suffix":""}],"container-title":"Bloomberg Businessweek","id":"ITEM-2","issued":{"date-parts":[["2019","2","13"]]},"title":"Why America's New Apartment Buildings All Look The Same","type":"article-newspaper"},"uris":["http://www.mendeley.com/documents/?uuid=830a3e87-3952-47fb-bf9b-d0ae47db41dd"]}],"mendeley":{"formattedCitation":"(Cao, 2019; Fox, 2019)","plainTextFormattedCitation":"(Cao, 2019; Fox, 2019)","previouslyFormattedCitation":"(Cao, 2019; Fox, 2019)"},"properties":{"noteIndex":0},"schema":"https://github.com/citation-style-language/schema/raw/master/csl-citation.json"}</w:instrText>
      </w:r>
      <w:r w:rsidR="00E82321">
        <w:fldChar w:fldCharType="separate"/>
      </w:r>
      <w:r w:rsidR="00E82321" w:rsidRPr="00E82321">
        <w:rPr>
          <w:noProof/>
        </w:rPr>
        <w:t>(Cao, 2019; Fox, 2019)</w:t>
      </w:r>
      <w:r w:rsidR="00E82321">
        <w:fldChar w:fldCharType="end"/>
      </w:r>
      <w:r w:rsidR="00784D94">
        <w:t xml:space="preserve">. </w:t>
      </w:r>
      <w:r w:rsidR="00E82321">
        <w:t xml:space="preserve">For high-rise multifamily, we did not </w:t>
      </w:r>
      <w:r w:rsidR="00A633F4">
        <w:t>create a new archetype design</w:t>
      </w:r>
      <w:r w:rsidR="00E82321">
        <w:t xml:space="preserve"> in Athena, but </w:t>
      </w:r>
      <w:r w:rsidR="00A633F4">
        <w:t>instead</w:t>
      </w:r>
      <w:r w:rsidR="00E82321">
        <w:t xml:space="preserve"> adopt</w:t>
      </w:r>
      <w:r w:rsidR="00A633F4">
        <w:t>ed</w:t>
      </w:r>
      <w:r w:rsidR="00E82321">
        <w:t xml:space="preserve"> the bill of materials presented for a 10-story concrete frame apartment building in</w:t>
      </w:r>
      <w:r w:rsidR="0052098A">
        <w:t xml:space="preserve"> </w:t>
      </w:r>
      <w:r w:rsidR="00E82321">
        <w:t xml:space="preserve">Los Angeles </w:t>
      </w:r>
      <w:r w:rsidR="00E82321">
        <w:fldChar w:fldCharType="begin" w:fldLock="1"/>
      </w:r>
      <w:r w:rsidR="0052098A">
        <w:instrText>ADDIN CSL_CITATION {"citationItems":[{"id":"ITEM-1","itemData":{"DOI":"10.1111/jiec.12211","ISBN":"1088-1980","ISSN":"15309290","abstract":"Building stocks constitute enduring components of urban infrastructure systems, but little research exists on their residence time or changing environmental impacts. Using Los Angeles County, California, as a case study, a framework is developed for assessing the changes of building stocks in cities (i.e., a generalizable framework for estimating the construction and deconstruction rates), the residence time of buildings and their materials, and the associated embedded environmental impacts. In Los Angeles, previous land-use decisions prove not easily reversible, and past building stock investments may continue to constrain the energy performance of buildings. The average age of the building stock has increased steadily since 1920 and more rapidly after the post–World War II construction surge in the 1950s. Buildings will likely endure for 60 years or longer, making this infrastructure a quasi-permanent investment. The long residence time, combined with the physical limitations on outward growth, suggest that the Los Angeles building stock is unlikely to have substantial spatial expansion in the future. The construction of buildings requires a continuous investment in material, monetary, and energetic resources, resulting in environmental impacts. The long residence time of structures implies a commitment to use and maintain the infrastructure, potentially creating barriers to an urban area's ability to improve energy efficiency. The immotility of buildings, coupled with future environmental goals, indicates that urban areas will be best positioned by instituting strategies that ensure reductions in life cycle (construction, use, and demolition) environmental impacts.","author":[{"dropping-particle":"","family":"Reyna","given":"Janet L.","non-dropping-particle":"","parse-names":false,"suffix":""},{"dropping-particle":"V.","family":"Chester","given":"Mikhail","non-dropping-particle":"","parse-names":false,"suffix":""}],"container-title":"Journal of Industrial Ecology","id":"ITEM-1","issue":"4","issued":{"date-parts":[["2015"]]},"note":"2/6/18 Reading this for prospectus work - Paul mentioned this paper to me yesterday. Will be good to see what other IEers have thought about in this space.\n1 Big Idea\nReducing impcats from building stock, considering lock in effects.\n2 Background\nSome work on embedded (embodied) emissions of buildings or small neighbourhoods, but none that looked across an entire metropolitan area. Studies on individual buildings or material choices provided results too limited in scope to apply to an entire metro area, given heterogeneity of buildings. Some other studies used building types to compare neighbourhoods in different city areas, studying effects of densification. These studies still do not provide a comprehensive framework for contextualising impacts of building systems across an entire metro area or across time. Power looked at whether constructing new buildings or retrofitting old buildings is preferable. These authors contend that for urban sustainability goals, embedded impacts should be studied on a regional scale to provide systematic understanding of the effects of growth and decay in urban systems. Tanikawa estimated the embedded materials in material stocks of submetro areas in Japan and UK. \n3 Specific Questions\nHow have buildings been deployed and deconstructed over the lifetime of a city, and what are environmental ramifications?\nWhat are the embedded impacts of buildings across an entire urban area? \n4 Approach\nA key challenge in this study/method is the assessment of transient building turnover rates. Impacts on urbanisation depend partially on how infrastructure has been deployed, and embodied impacts should thus be based on long term growth models. A framework is developed for analysing construction and demolition of urban building stock and identifying environmental impacts over time.\n5 Methods\nAn urban growth model is developed to estimate turnover rates of city building stocks. Then, prototype building models are presented for three representative time periods of growth to estimate embedded effects. Thus, a spatially and temporally specified embedded impact analysis is created for LA, capturing 1900-2008. \n5a Data and turnover modelling\nLA county assessor database provides record of current day building stock, including initial construction year, excluding demolished buildings. Data source on former buildings is US Decedal Census capturing # of dwelling units in LA with vintage distribution. A growth model is developed to estimate demolition by vintage. Turnover rates could only be found for residential buildings, the same rates were applied to non-residential buildings. Data is not resolute enough to distinhuish difference in turnover rates for different types of residential building. Doubly constrained growth model used to converge on solution of estimates of building turnover. The diagonal is always positive and captures now construction. The upper triangle is always negative, represents decline of a vintage. The model uses estimates of housing growth (delS) and current building stock (R) to converge on a solution that described the number of dwelling units from each vintage that exist in each time period. For pre-1940 construction they assumed that as the city aged, it turned over buildings at a higher rate (percent of the building stock demolished). Not sure why. Iterations continue until the total error between expected and actual demolition sums is minimized. The size of buildings assumed to be average of vintage and category. Building stock subdivided into 3 prototypes groups: residential, commercial, industrial. 14 prototypes overall, 4 residential, 8 commercial, two industrial. Differentiating temporally into three construction 'eras' created 42 prototypes. Developed based on unique use codes. Single family homes constitute 64% of buildings, 41% of floor area. Building material inventories based on building era info from the assessors office containing classification info and sample material inventories. Time periods: pre-1950, 1950-1990, post-1990. Embedded energy and GHG emissions modelled using Athena. Adjustment factors are used for earlier era, less efficient production of steel, concrete, aluminium. GHG factors not locally or temporally specific for construction materials. Each prototype normalised per unit area, and multiplied by the area of each building in the assessor database.\n6 Results\nApproximately linear decline for each building vintage, slowing of decline recently, likely in response to land-use regulation and increasingly limited land. Before last 30 years, vintages replaced/removed ar about 8% per decade. In last 30 years, has slowed to 2% per decade. Slowing turnover rates accompany a massive housing crisis, policies limiting more-intense land development, and a shortage of land for spatial expansion. When growth is limited, buildings can last longer, underscoring the importance of designing buildings and urban form for long-term use. The majority of post 1980 population growth occured within the existing urban core, but at a much slower construction rate than previously observed. Dwelling units have become increasingly crowded with more people per unit and less space per person. \nIn the past, LA accommodatae population growth by sprawling outward, but this spatial growth is now being halted. \nRegarding embedded effects, there are clear relationships between building purpose, materials, and subsequent environmental impacts. Zoning practices have changed over time, resulting in a segregation of building uses. \nPre-1970s buildings compromise over 64% of housing stock and contribute over 56% of embedded GHGs. Newer buildings have lower embedded impact per unit area. Commercial and industrial buildings tend to be newer and have more intense embedded GHG.\n7 Interpretation\nTurnover model suggests that builing stock in LA has largely become 'locked-in' in the sense that periods of extensive building construction are unlikely, and the benefits of upgrading the infrastructure to meet energy and environmental goals may be limited (I would question this second part). The building stock is highly interdependent with many other infrastructure systems, such as utilities, transport, etc. Reccommendation that LA plan for the long term upkeep of structures 40-70 years old, and energy efficiency improvements to targeted portions of the building stock based on long expected lifetimes. Many impacts happen beyond LA's jurisdiction. Location specific impacts complicate environmental based decsision making. A building lifetime of 60 years or more suggests that embedded energy may be &amp;lt;5% of lifecycle energy. Authors conclude that new insights into urbanisation critical to meet GHG reductions, while the building stock is locked in with little room for new inhabitants unless there is densification. I would conclude that the greatest potential for LA to reduce energy use and emissions would be a combination of retrofits, demolition and renewal, and repurposing, which is outside the scope of this paper, but in such a stagnant building stock these measures are crucial to improve the (life cycle) performance of the building stock given that new developments on previously undeveloped lands will be scant.","page":"524-537","title":"The Growth of Urban Building Stock: Unintended Lock-in and Embedded Environmental Effects","type":"article-journal","volume":"19"},"uris":["http://www.mendeley.com/documents/?uuid=4e50ba48-f0cb-4228-9d29-cbe6f0827758"]}],"mendeley":{"formattedCitation":"(Reyna &amp; Chester, 2015)","plainTextFormattedCitation":"(Reyna &amp; Chester, 2015)","previouslyFormattedCitation":"(Reyna &amp; Chester, 2015)"},"properties":{"noteIndex":0},"schema":"https://github.com/citation-style-language/schema/raw/master/csl-citation.json"}</w:instrText>
      </w:r>
      <w:r w:rsidR="00E82321">
        <w:fldChar w:fldCharType="separate"/>
      </w:r>
      <w:r w:rsidR="00E82321" w:rsidRPr="00E82321">
        <w:rPr>
          <w:noProof/>
        </w:rPr>
        <w:t>(Reyna &amp; Chester, 2015)</w:t>
      </w:r>
      <w:r w:rsidR="00E82321">
        <w:fldChar w:fldCharType="end"/>
      </w:r>
      <w:r w:rsidR="002F3B1B">
        <w:t>.</w:t>
      </w:r>
      <w:r w:rsidR="008A38C9">
        <w:t xml:space="preserve"> For all single-family archetypes</w:t>
      </w:r>
      <w:r w:rsidR="00A633F4">
        <w:t xml:space="preserve"> except those with crawlspace foundations</w:t>
      </w:r>
      <w:r w:rsidR="008A38C9">
        <w:t xml:space="preserve">, we designed four variants </w:t>
      </w:r>
      <w:r w:rsidR="002A48E2">
        <w:t>based on</w:t>
      </w:r>
      <w:r w:rsidR="008A38C9">
        <w:t xml:space="preserve"> alternate choice of material for foundation insulation </w:t>
      </w:r>
      <w:r w:rsidR="002A48E2">
        <w:t>(</w:t>
      </w:r>
      <w:r w:rsidR="008A38C9">
        <w:t>polystyrene (EPS) or extruded polystyrene (XPS) for wood-frame home foundations, and p</w:t>
      </w:r>
      <w:r w:rsidR="008A38C9" w:rsidRPr="008A38C9">
        <w:t>olyisocyanurate</w:t>
      </w:r>
      <w:r w:rsidR="008A38C9">
        <w:t xml:space="preserve"> or XPS in masonry home walls</w:t>
      </w:r>
      <w:r w:rsidR="002A48E2">
        <w:t>),</w:t>
      </w:r>
      <w:r w:rsidR="008A38C9">
        <w:t xml:space="preserve"> and </w:t>
      </w:r>
      <w:r w:rsidR="002A48E2">
        <w:t xml:space="preserve">alternate choice of material for </w:t>
      </w:r>
      <w:r w:rsidR="008A38C9">
        <w:t>door</w:t>
      </w:r>
      <w:r w:rsidR="002A48E2">
        <w:t>s</w:t>
      </w:r>
      <w:r w:rsidR="008A38C9">
        <w:t xml:space="preserve"> and window frame</w:t>
      </w:r>
      <w:r w:rsidR="002A48E2">
        <w:t>s</w:t>
      </w:r>
      <w:r w:rsidR="008A38C9">
        <w:t xml:space="preserve"> </w:t>
      </w:r>
      <w:r w:rsidR="00C7229F">
        <w:t>(</w:t>
      </w:r>
      <w:r w:rsidR="008A38C9">
        <w:t>glass fibre reinforced plastic or wood</w:t>
      </w:r>
      <w:r w:rsidR="00C7229F">
        <w:t>)</w:t>
      </w:r>
      <w:r w:rsidR="008A38C9">
        <w:t>. For</w:t>
      </w:r>
      <w:r w:rsidR="00A633F4">
        <w:t xml:space="preserve"> single-family</w:t>
      </w:r>
      <w:r w:rsidR="008A38C9">
        <w:t xml:space="preserve"> homes with crawlspace foundations, we</w:t>
      </w:r>
      <w:r w:rsidR="00CA5D25">
        <w:t xml:space="preserve"> instead</w:t>
      </w:r>
      <w:r w:rsidR="008A38C9">
        <w:t xml:space="preserve"> varied whether the crawlspace was vented or unvented, which influences </w:t>
      </w:r>
      <w:r w:rsidR="00F237B1">
        <w:t>the type, location and quantity of insulation materia</w:t>
      </w:r>
      <w:r w:rsidR="00C513AB">
        <w:t xml:space="preserve">l </w:t>
      </w:r>
      <w:r w:rsidR="00C513AB">
        <w:fldChar w:fldCharType="begin" w:fldLock="1"/>
      </w:r>
      <w:r w:rsidR="00E7682B">
        <w:instrText>ADDIN CSL_CITATION {"citationItems":[{"id":"ITEM-1","itemData":{"author":[{"dropping-particle":"","family":"Oak Ridge National Laboratory","given":"","non-dropping-particle":"","parse-names":false,"suffix":""}],"id":"ITEM-1","issued":{"date-parts":[["2013"]]},"title":"Foundation Design Handbook","type":"report"},"uris":["http://www.mendeley.com/documents/?uuid=81194732-035e-4163-ac83-ad9b8f416dd7"]}],"mendeley":{"formattedCitation":"(Oak Ridge National Laboratory, 2013)","plainTextFormattedCitation":"(Oak Ridge National Laboratory, 2013)","previouslyFormattedCitation":"(Oak Ridge National Laboratory, 2013)"},"properties":{"noteIndex":0},"schema":"https://github.com/citation-style-language/schema/raw/master/csl-citation.json"}</w:instrText>
      </w:r>
      <w:r w:rsidR="00C513AB">
        <w:fldChar w:fldCharType="separate"/>
      </w:r>
      <w:r w:rsidR="00C513AB" w:rsidRPr="00C513AB">
        <w:rPr>
          <w:noProof/>
        </w:rPr>
        <w:t>(Oak Ridge National Laboratory, 2013)</w:t>
      </w:r>
      <w:r w:rsidR="00C513AB">
        <w:fldChar w:fldCharType="end"/>
      </w:r>
      <w:r w:rsidR="00F237B1">
        <w:t>.</w:t>
      </w:r>
      <w:r w:rsidR="00CA5D25">
        <w:t xml:space="preserve"> For mid-rise multifamily and manufactured homes, we designed two variants based on alternative insulation material choice only. Material and GHG intensities for each archetype is based on the simple mean of the 2-4 archetype variants.</w:t>
      </w:r>
      <w:r w:rsidR="008A38C9">
        <w:t xml:space="preserve"> These within-archetype design variants allowed </w:t>
      </w:r>
      <w:r w:rsidR="00CA5D25">
        <w:t>us</w:t>
      </w:r>
      <w:r w:rsidR="008A38C9">
        <w:t xml:space="preserve"> to capture some of the variation in material and especially GHG intensities of housing archetypes that can derive from material choices and other design decisions</w:t>
      </w:r>
      <w:r w:rsidR="00F013BB">
        <w:t>.</w:t>
      </w:r>
    </w:p>
    <w:p w14:paraId="724F5B49" w14:textId="0552EB6A" w:rsidR="007E6359" w:rsidRDefault="00C513AB" w:rsidP="00D514F8">
      <w:r>
        <w:lastRenderedPageBreak/>
        <w:t>From the 48 unique material definitions which appear in the Athena bill</w:t>
      </w:r>
      <w:r w:rsidR="008E08CA">
        <w:t>s</w:t>
      </w:r>
      <w:r>
        <w:t xml:space="preserve"> of materials, we aggregate to 29 material product groups, for which we gather GHG intensities. These intensities are summarized in the </w:t>
      </w:r>
      <w:r w:rsidR="0074620E">
        <w:t xml:space="preserve">‘MatGHGInt.xls’ file on the </w:t>
      </w:r>
      <w:proofErr w:type="spellStart"/>
      <w:r w:rsidR="0074620E">
        <w:t>github</w:t>
      </w:r>
      <w:proofErr w:type="spellEnd"/>
      <w:r w:rsidR="0074620E">
        <w:t xml:space="preserve"> repository</w:t>
      </w:r>
      <w:r>
        <w:t>, with details on the source</w:t>
      </w:r>
      <w:r w:rsidR="0042708E">
        <w:t>, geographical and temporal scope, and alternative intensities from literature</w:t>
      </w:r>
      <w:r>
        <w:t xml:space="preserve">. </w:t>
      </w:r>
      <w:r w:rsidR="0042708E">
        <w:t>Depending on the material, t</w:t>
      </w:r>
      <w:r>
        <w:t>he source</w:t>
      </w:r>
      <w:r w:rsidR="00E7682B">
        <w:t>s</w:t>
      </w:r>
      <w:r>
        <w:t xml:space="preserve"> of </w:t>
      </w:r>
      <w:r w:rsidR="00E7682B">
        <w:t xml:space="preserve">material product GHG intensities are individual Environmental Product Declarations (EPDs), the </w:t>
      </w:r>
      <w:proofErr w:type="spellStart"/>
      <w:r w:rsidR="00E7682B">
        <w:t>ecoinvent</w:t>
      </w:r>
      <w:proofErr w:type="spellEnd"/>
      <w:r w:rsidR="00E7682B">
        <w:t xml:space="preserve"> database v3.5</w:t>
      </w:r>
      <w:r w:rsidR="00172257">
        <w:t xml:space="preserve"> </w:t>
      </w:r>
      <w:r w:rsidR="00172257">
        <w:fldChar w:fldCharType="begin" w:fldLock="1"/>
      </w:r>
      <w:r w:rsidR="00431BF8">
        <w:instrText>ADDIN CSL_CITATION {"citationItems":[{"id":"ITEM-1","itemData":{"DOI":"10.1007/s11367-016-1087-8","ISSN":"16147502","abstract":"Purpose: Good background data are an important requirement in LCA. Practitioners generally make use of LCI databases for such data, and the ecoinvent database is the largest transparent unit-process LCI database worldwide. Since its first release in 2003, it has been continuously updated, and version 3 was published in 2013. The release of version 3 introduced several significant methodological and technological improvements, besides a large number of new and updated datasets. The aim was to expand the content of the database, set the foundation for a truly global database, support regionalized LCIA, offer multiple system models, allow for easier integration of data from different regions, and reduce maintenance efforts. This article describes the methodological developments. Methods: Modeling choices and raw data were separated in version 3, which enables the application of different sets of modeling choices, or system models, to the same raw data with little effort. This includes one system model for Consequential LCA. Flow properties were added to all exchanges in the database, giving more information on the inventory and allowing a fast calculation of mass and other balances. With version 3.1, the database is generally water-balanced, and water use and consumption can be determined. Consumption mixes called market datasets were consistently added to the database, and global background data was added, often as an extrapolation from regional data. Results and discussion: In combination with hundreds of new unit processes from regions outside Europe, these changes lead to an improved modeling of global supply chains, and a more realistic distribution of impacts in regionalized LCIA. The new mixes also facilitate further regionalization due to the availability of background data for all regions. Conclusions: With version 3, the ecoinvent database substantially expands the goals and scopes of LCA studies it can support. The new system models allow new, different studies to be performed. Global supply chains and market datasets significantly increase the relevance of the database outside of Europe, and regionalized LCA is supported by the data. Datasets are more transparent, include more information, and support, e.g., water balances. The developments also support easier collaboration with other database initiatives, as demonstrated by a first successful collaboration with a data project in Québec. Version 3 has set the foundation for expanding ecoinvent …","author":[{"dropping-particle":"","family":"Wernet","given":"Gregor","non-dropping-particle":"","parse-names":false,"suffix":""},{"dropping-particle":"","family":"Bauer","given":"Christian","non-dropping-particle":"","parse-names":false,"suffix":""},{"dropping-particle":"","family":"Steubing","given":"Bernhard","non-dropping-particle":"","parse-names":false,"suffix":""},{"dropping-particle":"","family":"Reinhard","given":"Jürgen","non-dropping-particle":"","parse-names":false,"suffix":""},{"dropping-particle":"","family":"Moreno-Ruiz","given":"Emilia","non-dropping-particle":"","parse-names":false,"suffix":""},{"dropping-particle":"","family":"Weidema","given":"Bo","non-dropping-particle":"","parse-names":false,"suffix":""}],"container-title":"International Journal of Life Cycle Assessment","id":"ITEM-1","issue":"9","issued":{"date-parts":[["2016"]]},"page":"1218-1230","publisher":"The International Journal of Life Cycle Assessment","title":"The ecoinvent database version 3 (part I): overview and methodology","type":"article-journal","volume":"21"},"uris":["http://www.mendeley.com/documents/?uuid=8eba36df-ee62-4128-8da6-2fd7f1c03c78"]}],"mendeley":{"formattedCitation":"(Wernet et al., 2016)","plainTextFormattedCitation":"(Wernet et al., 2016)","previouslyFormattedCitation":"(Wernet et al., 2016)"},"properties":{"noteIndex":0},"schema":"https://github.com/citation-style-language/schema/raw/master/csl-citation.json"}</w:instrText>
      </w:r>
      <w:r w:rsidR="00172257">
        <w:fldChar w:fldCharType="separate"/>
      </w:r>
      <w:r w:rsidR="00172257" w:rsidRPr="00172257">
        <w:rPr>
          <w:noProof/>
        </w:rPr>
        <w:t>(Wernet et al., 2016)</w:t>
      </w:r>
      <w:r w:rsidR="00172257">
        <w:fldChar w:fldCharType="end"/>
      </w:r>
      <w:r w:rsidR="008E08CA">
        <w:t xml:space="preserve"> - </w:t>
      </w:r>
      <w:r w:rsidR="00E7682B">
        <w:t xml:space="preserve">using the </w:t>
      </w:r>
      <w:proofErr w:type="spellStart"/>
      <w:r w:rsidR="00E7682B" w:rsidRPr="00E7682B">
        <w:t>ReCiPe</w:t>
      </w:r>
      <w:proofErr w:type="spellEnd"/>
      <w:r w:rsidR="00E7682B" w:rsidRPr="00E7682B">
        <w:t xml:space="preserve"> Midpoint (H) GWP 100a</w:t>
      </w:r>
      <w:r w:rsidR="00E7682B">
        <w:t xml:space="preserve"> impact assessment method, the Inventory of Carbon and Energy v3.0 </w:t>
      </w:r>
      <w:r w:rsidR="00E7682B">
        <w:fldChar w:fldCharType="begin" w:fldLock="1"/>
      </w:r>
      <w:r w:rsidR="00172257">
        <w:instrText>ADDIN CSL_CITATION {"citationItems":[{"id":"ITEM-1","itemData":{"URL":"https://circularecology.com/embodied-carbon-footprint-database.html","accessed":{"date-parts":[["2020","11","22"]]},"author":[{"dropping-particle":"","family":"Jones","given":"Craig","non-dropping-particle":"","parse-names":false,"suffix":""}],"id":"ITEM-1","issued":{"date-parts":[["2019"]]},"title":"Inventory of Carbon and Energy (ICE) V3.0","type":"webpage"},"uris":["http://www.mendeley.com/documents/?uuid=2125d8a2-bb98-41f1-8e5e-f89df76b3b0a"]}],"mendeley":{"formattedCitation":"(Jones, 2019)","plainTextFormattedCitation":"(Jones, 2019)","previouslyFormattedCitation":"(Jones, 2019)"},"properties":{"noteIndex":0},"schema":"https://github.com/citation-style-language/schema/raw/master/csl-citation.json"}</w:instrText>
      </w:r>
      <w:r w:rsidR="00E7682B">
        <w:fldChar w:fldCharType="separate"/>
      </w:r>
      <w:r w:rsidR="00E7682B" w:rsidRPr="00E7682B">
        <w:rPr>
          <w:noProof/>
        </w:rPr>
        <w:t>(Jones, 2019)</w:t>
      </w:r>
      <w:r w:rsidR="00E7682B">
        <w:fldChar w:fldCharType="end"/>
      </w:r>
      <w:r w:rsidR="00E7682B">
        <w:t>, or the implicit GHG intensity used in the Athena model. W</w:t>
      </w:r>
      <w:r w:rsidR="00B97258">
        <w:t>hen choosing material GHG intensities, we</w:t>
      </w:r>
      <w:r w:rsidR="00E7682B">
        <w:t xml:space="preserve"> aimed to use US-specific and the most recent data available, and in each case we choose the value which we felt best reflected current production methods in the US. </w:t>
      </w:r>
      <w:bookmarkStart w:id="4" w:name="_Hlk72842105"/>
      <w:bookmarkStart w:id="5" w:name="_Hlk72422835"/>
      <w:r w:rsidR="00080774">
        <w:t xml:space="preserve">For every material category, we assume a reduction in GHG intensity of material production between 2020 and 2060, reflecting improvements in material production efficiency and </w:t>
      </w:r>
      <w:r w:rsidR="008E08CA">
        <w:t xml:space="preserve">reductions in GHG intensity of </w:t>
      </w:r>
      <w:r w:rsidR="00080774">
        <w:t>energy supply. The baseline assumption is a reduction of 20% in 2060 compared to 2020. For individual materials which we believe will have lower or higher decarbonization potential, we use different reduction factors, and explain our assumption in the ‘2060 Assumption’ column</w:t>
      </w:r>
      <w:bookmarkEnd w:id="4"/>
      <w:r w:rsidR="00080774">
        <w:t>.</w:t>
      </w:r>
      <w:bookmarkEnd w:id="5"/>
      <w:r w:rsidR="00080774">
        <w:t xml:space="preserve"> For wood based products, we assume no credit associated with energy use or biogenic carbon storage.</w:t>
      </w:r>
      <w:r w:rsidR="00172257">
        <w:t xml:space="preserve"> </w:t>
      </w:r>
      <w:r w:rsidR="00967EEF">
        <w:t>To aid with presentation</w:t>
      </w:r>
      <w:r w:rsidR="00F6548A">
        <w:t xml:space="preserve"> (Fig S</w:t>
      </w:r>
      <w:r w:rsidR="008E08CA">
        <w:t>15, S16</w:t>
      </w:r>
      <w:r w:rsidR="00F6548A">
        <w:t>) and interpretation</w:t>
      </w:r>
      <w:r w:rsidR="00172257">
        <w:t xml:space="preserve">, we again aggregate material and GHG emissions associated with each material type to 10 major material categories, and </w:t>
      </w:r>
      <w:r w:rsidR="00C6470D">
        <w:t xml:space="preserve">emissions from material transport to site/onsite energy use. </w:t>
      </w:r>
      <w:r w:rsidR="00F237B1">
        <w:t xml:space="preserve">GHG emissions from transport </w:t>
      </w:r>
      <w:r w:rsidR="001A0708">
        <w:t xml:space="preserve">to site (life cycle stage A4) </w:t>
      </w:r>
      <w:r w:rsidR="00C6470D">
        <w:t>and</w:t>
      </w:r>
      <w:r w:rsidR="00F237B1">
        <w:t xml:space="preserve"> onsite energy use </w:t>
      </w:r>
      <w:r w:rsidR="001A0708">
        <w:t xml:space="preserve">(A5) </w:t>
      </w:r>
      <w:r w:rsidR="00F237B1">
        <w:t>are initially estimated from the</w:t>
      </w:r>
      <w:r w:rsidR="00C6470D">
        <w:t xml:space="preserve"> LCA</w:t>
      </w:r>
      <w:r w:rsidR="00F237B1">
        <w:t xml:space="preserve"> results provided by Athena</w:t>
      </w:r>
      <w:r w:rsidR="00C6470D">
        <w:t xml:space="preserve">. Compared to estimates of transport and site energy emissions per unit floor area from literature, the Athena estimates tend to be low </w:t>
      </w:r>
      <w:r w:rsidR="00F37D62">
        <w:t>(</w:t>
      </w:r>
      <w:r w:rsidR="00C6470D">
        <w:t>Table S7), and we therefore multiplied these emission intensities by a factor of 2</w:t>
      </w:r>
      <w:r w:rsidR="00C029E2">
        <w:t>, to address what appears to be underestimation of these</w:t>
      </w:r>
      <w:r w:rsidR="00A0675C">
        <w:t xml:space="preserve"> emissions</w:t>
      </w:r>
      <w:r w:rsidR="00C029E2">
        <w:t xml:space="preserve"> in Athena</w:t>
      </w:r>
      <w:r w:rsidR="00C6470D">
        <w:t xml:space="preserve">. </w:t>
      </w:r>
      <w:bookmarkStart w:id="6" w:name="_Hlk72422878"/>
      <w:r w:rsidR="00C6470D">
        <w:t xml:space="preserve">We assume that the GHG intensity of emissions from </w:t>
      </w:r>
      <w:r w:rsidR="008E08CA">
        <w:t>site transport and energy use</w:t>
      </w:r>
      <w:r w:rsidR="00C6470D">
        <w:t xml:space="preserve"> will reduce by 30% between 2020 and 2060.</w:t>
      </w:r>
      <w:bookmarkEnd w:id="6"/>
      <w:r w:rsidR="006D5B2D">
        <w:t xml:space="preserve"> Summary material and GHG intensities for each archetype are available in the ‘Full_arch_intensities.csv’ file on the </w:t>
      </w:r>
      <w:proofErr w:type="spellStart"/>
      <w:r w:rsidR="006D5B2D">
        <w:t>github</w:t>
      </w:r>
      <w:proofErr w:type="spellEnd"/>
      <w:r w:rsidR="006D5B2D">
        <w:t xml:space="preserve"> repository.</w:t>
      </w:r>
    </w:p>
    <w:p w14:paraId="39015019" w14:textId="77777777" w:rsidR="007E6359" w:rsidRDefault="007E6359" w:rsidP="00D514F8"/>
    <w:p w14:paraId="04B078DD" w14:textId="0119742E" w:rsidR="00E52E19" w:rsidRDefault="00E52E19" w:rsidP="00D514F8"/>
    <w:p w14:paraId="46E51F8F" w14:textId="3BBE84EA" w:rsidR="00E52E19" w:rsidRPr="00E953B0" w:rsidRDefault="00E52E19" w:rsidP="00502744">
      <w:pPr>
        <w:pStyle w:val="Caption"/>
        <w:keepNext/>
      </w:pPr>
      <w:r>
        <w:lastRenderedPageBreak/>
        <w:t>Table S6 Descriptions and summary material intensity (MI) and GHG intensity (GI) values of each model archetype.</w:t>
      </w:r>
      <w:r w:rsidR="00D514F8">
        <w:t xml:space="preserve"> UFA = Useable Floor Area, </w:t>
      </w:r>
      <w:r>
        <w:t xml:space="preserve"> SF = Single-Family, MF = Multi-Family, MH = Manufactured Home</w:t>
      </w:r>
    </w:p>
    <w:tbl>
      <w:tblPr>
        <w:tblStyle w:val="TableGrid"/>
        <w:tblW w:w="9535"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
        <w:gridCol w:w="1350"/>
        <w:gridCol w:w="720"/>
        <w:gridCol w:w="990"/>
        <w:gridCol w:w="900"/>
        <w:gridCol w:w="720"/>
        <w:gridCol w:w="990"/>
        <w:gridCol w:w="1080"/>
        <w:gridCol w:w="900"/>
        <w:gridCol w:w="1350"/>
      </w:tblGrid>
      <w:tr w:rsidR="000E19B6" w:rsidRPr="00D514F8" w14:paraId="34560865" w14:textId="77777777" w:rsidTr="00502744">
        <w:trPr>
          <w:trHeight w:val="330"/>
        </w:trPr>
        <w:tc>
          <w:tcPr>
            <w:tcW w:w="535" w:type="dxa"/>
            <w:tcBorders>
              <w:bottom w:val="single" w:sz="4" w:space="0" w:color="auto"/>
            </w:tcBorders>
            <w:noWrap/>
            <w:hideMark/>
          </w:tcPr>
          <w:p w14:paraId="681D0000" w14:textId="220732A6" w:rsidR="000E19B6" w:rsidRPr="00502744" w:rsidRDefault="000E19B6" w:rsidP="000E19B6">
            <w:pPr>
              <w:rPr>
                <w:rFonts w:cs="Times New Roman"/>
                <w:b/>
                <w:bCs/>
                <w:sz w:val="21"/>
                <w:szCs w:val="21"/>
                <w:lang w:val="en-US"/>
              </w:rPr>
            </w:pPr>
            <w:r w:rsidRPr="00502744">
              <w:rPr>
                <w:rFonts w:cs="Times New Roman"/>
                <w:b/>
                <w:bCs/>
                <w:sz w:val="21"/>
                <w:szCs w:val="21"/>
              </w:rPr>
              <w:t>#</w:t>
            </w:r>
          </w:p>
        </w:tc>
        <w:tc>
          <w:tcPr>
            <w:tcW w:w="1350" w:type="dxa"/>
            <w:tcBorders>
              <w:bottom w:val="single" w:sz="4" w:space="0" w:color="auto"/>
            </w:tcBorders>
            <w:noWrap/>
            <w:hideMark/>
          </w:tcPr>
          <w:p w14:paraId="3B95EC32" w14:textId="77777777" w:rsidR="000E19B6" w:rsidRPr="00502744" w:rsidRDefault="000E19B6">
            <w:pPr>
              <w:rPr>
                <w:rFonts w:cs="Times New Roman"/>
                <w:b/>
                <w:bCs/>
                <w:sz w:val="21"/>
                <w:szCs w:val="21"/>
              </w:rPr>
            </w:pPr>
            <w:r w:rsidRPr="00502744">
              <w:rPr>
                <w:rFonts w:cs="Times New Roman"/>
                <w:b/>
                <w:bCs/>
                <w:sz w:val="21"/>
                <w:szCs w:val="21"/>
              </w:rPr>
              <w:t>Foundation</w:t>
            </w:r>
          </w:p>
        </w:tc>
        <w:tc>
          <w:tcPr>
            <w:tcW w:w="720" w:type="dxa"/>
            <w:tcBorders>
              <w:bottom w:val="single" w:sz="4" w:space="0" w:color="auto"/>
            </w:tcBorders>
            <w:noWrap/>
            <w:hideMark/>
          </w:tcPr>
          <w:p w14:paraId="01931F19" w14:textId="77777777" w:rsidR="000E19B6" w:rsidRPr="00502744" w:rsidRDefault="000E19B6">
            <w:pPr>
              <w:rPr>
                <w:rFonts w:cs="Times New Roman"/>
                <w:b/>
                <w:bCs/>
                <w:sz w:val="21"/>
                <w:szCs w:val="21"/>
              </w:rPr>
            </w:pPr>
            <w:r w:rsidRPr="00502744">
              <w:rPr>
                <w:rFonts w:cs="Times New Roman"/>
                <w:b/>
                <w:bCs/>
                <w:sz w:val="21"/>
                <w:szCs w:val="21"/>
              </w:rPr>
              <w:t>Type</w:t>
            </w:r>
          </w:p>
        </w:tc>
        <w:tc>
          <w:tcPr>
            <w:tcW w:w="990" w:type="dxa"/>
            <w:tcBorders>
              <w:bottom w:val="single" w:sz="4" w:space="0" w:color="auto"/>
            </w:tcBorders>
            <w:noWrap/>
            <w:hideMark/>
          </w:tcPr>
          <w:p w14:paraId="041CA8E6" w14:textId="77777777" w:rsidR="000E19B6" w:rsidRPr="00502744" w:rsidRDefault="000E19B6">
            <w:pPr>
              <w:rPr>
                <w:rFonts w:cs="Times New Roman"/>
                <w:b/>
                <w:bCs/>
                <w:sz w:val="21"/>
                <w:szCs w:val="21"/>
              </w:rPr>
            </w:pPr>
            <w:r w:rsidRPr="00502744">
              <w:rPr>
                <w:rFonts w:cs="Times New Roman"/>
                <w:b/>
                <w:bCs/>
                <w:sz w:val="21"/>
                <w:szCs w:val="21"/>
              </w:rPr>
              <w:t>Stories</w:t>
            </w:r>
          </w:p>
        </w:tc>
        <w:tc>
          <w:tcPr>
            <w:tcW w:w="900" w:type="dxa"/>
            <w:tcBorders>
              <w:bottom w:val="single" w:sz="4" w:space="0" w:color="auto"/>
            </w:tcBorders>
            <w:noWrap/>
            <w:hideMark/>
          </w:tcPr>
          <w:p w14:paraId="5A88367A" w14:textId="77777777" w:rsidR="000E19B6" w:rsidRPr="00502744" w:rsidRDefault="000E19B6">
            <w:pPr>
              <w:rPr>
                <w:rFonts w:cs="Times New Roman"/>
                <w:b/>
                <w:bCs/>
                <w:sz w:val="21"/>
                <w:szCs w:val="21"/>
              </w:rPr>
            </w:pPr>
            <w:r w:rsidRPr="00502744">
              <w:rPr>
                <w:rFonts w:cs="Times New Roman"/>
                <w:b/>
                <w:bCs/>
                <w:sz w:val="21"/>
                <w:szCs w:val="21"/>
              </w:rPr>
              <w:t>Garage</w:t>
            </w:r>
          </w:p>
        </w:tc>
        <w:tc>
          <w:tcPr>
            <w:tcW w:w="720" w:type="dxa"/>
            <w:tcBorders>
              <w:bottom w:val="single" w:sz="4" w:space="0" w:color="auto"/>
            </w:tcBorders>
            <w:noWrap/>
            <w:hideMark/>
          </w:tcPr>
          <w:p w14:paraId="369ED120" w14:textId="77777777" w:rsidR="000E19B6" w:rsidRPr="00502744" w:rsidRDefault="000E19B6">
            <w:pPr>
              <w:rPr>
                <w:rFonts w:cs="Times New Roman"/>
                <w:b/>
                <w:bCs/>
                <w:sz w:val="21"/>
                <w:szCs w:val="21"/>
              </w:rPr>
            </w:pPr>
            <w:r w:rsidRPr="00502744">
              <w:rPr>
                <w:rFonts w:cs="Times New Roman"/>
                <w:b/>
                <w:bCs/>
                <w:sz w:val="21"/>
                <w:szCs w:val="21"/>
              </w:rPr>
              <w:t>Size</w:t>
            </w:r>
          </w:p>
        </w:tc>
        <w:tc>
          <w:tcPr>
            <w:tcW w:w="990" w:type="dxa"/>
            <w:tcBorders>
              <w:bottom w:val="single" w:sz="4" w:space="0" w:color="auto"/>
            </w:tcBorders>
            <w:noWrap/>
            <w:hideMark/>
          </w:tcPr>
          <w:p w14:paraId="05C99B4F" w14:textId="77777777" w:rsidR="000E19B6" w:rsidRPr="00502744" w:rsidRDefault="000E19B6">
            <w:pPr>
              <w:rPr>
                <w:rFonts w:cs="Times New Roman"/>
                <w:b/>
                <w:bCs/>
                <w:sz w:val="21"/>
                <w:szCs w:val="21"/>
              </w:rPr>
            </w:pPr>
            <w:r w:rsidRPr="00502744">
              <w:rPr>
                <w:rFonts w:cs="Times New Roman"/>
                <w:b/>
                <w:bCs/>
                <w:sz w:val="21"/>
                <w:szCs w:val="21"/>
              </w:rPr>
              <w:t>Frame</w:t>
            </w:r>
          </w:p>
        </w:tc>
        <w:tc>
          <w:tcPr>
            <w:tcW w:w="1080" w:type="dxa"/>
            <w:tcBorders>
              <w:bottom w:val="single" w:sz="4" w:space="0" w:color="auto"/>
            </w:tcBorders>
            <w:noWrap/>
            <w:hideMark/>
          </w:tcPr>
          <w:p w14:paraId="2257E1A5" w14:textId="26777DF1" w:rsidR="000E19B6" w:rsidRPr="00502744" w:rsidRDefault="000E19B6">
            <w:pPr>
              <w:rPr>
                <w:rFonts w:cs="Times New Roman"/>
                <w:b/>
                <w:bCs/>
                <w:sz w:val="21"/>
                <w:szCs w:val="21"/>
              </w:rPr>
            </w:pPr>
            <w:r w:rsidRPr="00502744">
              <w:rPr>
                <w:rFonts w:cs="Times New Roman"/>
                <w:b/>
                <w:bCs/>
                <w:sz w:val="21"/>
                <w:szCs w:val="21"/>
              </w:rPr>
              <w:t xml:space="preserve">Model </w:t>
            </w:r>
            <w:r w:rsidR="002B1EAE">
              <w:rPr>
                <w:rFonts w:cs="Times New Roman"/>
                <w:b/>
                <w:bCs/>
                <w:sz w:val="21"/>
                <w:szCs w:val="21"/>
              </w:rPr>
              <w:t>UFA (m</w:t>
            </w:r>
            <w:r w:rsidR="002B1EAE">
              <w:rPr>
                <w:rFonts w:cs="Times New Roman"/>
                <w:b/>
                <w:bCs/>
                <w:sz w:val="21"/>
                <w:szCs w:val="21"/>
                <w:vertAlign w:val="superscript"/>
              </w:rPr>
              <w:t>2</w:t>
            </w:r>
            <w:r w:rsidR="002B1EAE">
              <w:rPr>
                <w:rFonts w:cs="Times New Roman"/>
                <w:b/>
                <w:bCs/>
                <w:sz w:val="21"/>
                <w:szCs w:val="21"/>
              </w:rPr>
              <w:t>)</w:t>
            </w:r>
          </w:p>
        </w:tc>
        <w:tc>
          <w:tcPr>
            <w:tcW w:w="900" w:type="dxa"/>
            <w:tcBorders>
              <w:bottom w:val="single" w:sz="4" w:space="0" w:color="auto"/>
            </w:tcBorders>
            <w:noWrap/>
            <w:hideMark/>
          </w:tcPr>
          <w:p w14:paraId="20783668" w14:textId="49815B2C" w:rsidR="000E19B6" w:rsidRPr="00502744" w:rsidRDefault="000E19B6">
            <w:pPr>
              <w:rPr>
                <w:rFonts w:cs="Times New Roman"/>
                <w:b/>
                <w:bCs/>
                <w:sz w:val="21"/>
                <w:szCs w:val="21"/>
              </w:rPr>
            </w:pPr>
            <w:r w:rsidRPr="00502744">
              <w:rPr>
                <w:rFonts w:cs="Times New Roman"/>
                <w:b/>
                <w:bCs/>
                <w:sz w:val="21"/>
                <w:szCs w:val="21"/>
              </w:rPr>
              <w:t>MI</w:t>
            </w:r>
            <w:r w:rsidR="002B1EAE">
              <w:rPr>
                <w:rFonts w:cs="Times New Roman"/>
                <w:b/>
                <w:bCs/>
                <w:sz w:val="21"/>
                <w:szCs w:val="21"/>
              </w:rPr>
              <w:t xml:space="preserve"> (</w:t>
            </w:r>
            <w:r w:rsidR="00D514F8">
              <w:rPr>
                <w:rFonts w:cs="Times New Roman"/>
                <w:b/>
                <w:bCs/>
                <w:sz w:val="21"/>
                <w:szCs w:val="21"/>
              </w:rPr>
              <w:t>kg/</w:t>
            </w:r>
            <w:r w:rsidR="002B1EAE">
              <w:rPr>
                <w:rFonts w:cs="Times New Roman"/>
                <w:b/>
                <w:bCs/>
                <w:sz w:val="21"/>
                <w:szCs w:val="21"/>
              </w:rPr>
              <w:t>m</w:t>
            </w:r>
            <w:r w:rsidR="002B1EAE">
              <w:rPr>
                <w:rFonts w:cs="Times New Roman"/>
                <w:b/>
                <w:bCs/>
                <w:sz w:val="21"/>
                <w:szCs w:val="21"/>
                <w:vertAlign w:val="superscript"/>
              </w:rPr>
              <w:t>2</w:t>
            </w:r>
            <w:r w:rsidR="002B1EAE">
              <w:rPr>
                <w:rFonts w:cs="Times New Roman"/>
                <w:b/>
                <w:bCs/>
                <w:sz w:val="21"/>
                <w:szCs w:val="21"/>
              </w:rPr>
              <w:t>)</w:t>
            </w:r>
          </w:p>
        </w:tc>
        <w:tc>
          <w:tcPr>
            <w:tcW w:w="1350" w:type="dxa"/>
            <w:tcBorders>
              <w:bottom w:val="single" w:sz="4" w:space="0" w:color="auto"/>
            </w:tcBorders>
            <w:noWrap/>
            <w:hideMark/>
          </w:tcPr>
          <w:p w14:paraId="3ECC07DA" w14:textId="0A3354E4" w:rsidR="000E19B6" w:rsidRPr="00502744" w:rsidRDefault="000E19B6">
            <w:pPr>
              <w:rPr>
                <w:rFonts w:cs="Times New Roman"/>
                <w:b/>
                <w:bCs/>
                <w:sz w:val="21"/>
                <w:szCs w:val="21"/>
              </w:rPr>
            </w:pPr>
            <w:r w:rsidRPr="00502744">
              <w:rPr>
                <w:rFonts w:cs="Times New Roman"/>
                <w:b/>
                <w:bCs/>
                <w:sz w:val="21"/>
                <w:szCs w:val="21"/>
              </w:rPr>
              <w:t>GI</w:t>
            </w:r>
            <w:r w:rsidR="00D514F8">
              <w:rPr>
                <w:rFonts w:cs="Times New Roman"/>
                <w:b/>
                <w:bCs/>
                <w:sz w:val="21"/>
                <w:szCs w:val="21"/>
              </w:rPr>
              <w:t xml:space="preserve"> (kgCO</w:t>
            </w:r>
            <w:r w:rsidR="00D514F8">
              <w:rPr>
                <w:rFonts w:cs="Times New Roman"/>
                <w:b/>
                <w:bCs/>
                <w:sz w:val="21"/>
                <w:szCs w:val="21"/>
                <w:vertAlign w:val="subscript"/>
              </w:rPr>
              <w:t>2e</w:t>
            </w:r>
            <w:r w:rsidR="00D514F8">
              <w:rPr>
                <w:rFonts w:cs="Times New Roman"/>
                <w:b/>
                <w:bCs/>
                <w:sz w:val="21"/>
                <w:szCs w:val="21"/>
              </w:rPr>
              <w:t>/m</w:t>
            </w:r>
            <w:r w:rsidR="00D514F8">
              <w:rPr>
                <w:rFonts w:cs="Times New Roman"/>
                <w:b/>
                <w:bCs/>
                <w:sz w:val="21"/>
                <w:szCs w:val="21"/>
                <w:vertAlign w:val="superscript"/>
              </w:rPr>
              <w:t>2</w:t>
            </w:r>
            <w:r w:rsidR="00D514F8">
              <w:rPr>
                <w:rFonts w:cs="Times New Roman"/>
                <w:b/>
                <w:bCs/>
                <w:sz w:val="21"/>
                <w:szCs w:val="21"/>
              </w:rPr>
              <w:t>)</w:t>
            </w:r>
          </w:p>
        </w:tc>
      </w:tr>
      <w:tr w:rsidR="000E19B6" w:rsidRPr="00D514F8" w14:paraId="492CF951" w14:textId="77777777" w:rsidTr="00502744">
        <w:trPr>
          <w:trHeight w:val="285"/>
        </w:trPr>
        <w:tc>
          <w:tcPr>
            <w:tcW w:w="535" w:type="dxa"/>
            <w:tcBorders>
              <w:top w:val="single" w:sz="4" w:space="0" w:color="auto"/>
            </w:tcBorders>
            <w:noWrap/>
            <w:hideMark/>
          </w:tcPr>
          <w:p w14:paraId="638CC821" w14:textId="77777777" w:rsidR="000E19B6" w:rsidRPr="00502744" w:rsidRDefault="000E19B6" w:rsidP="000E19B6">
            <w:pPr>
              <w:rPr>
                <w:rFonts w:cs="Times New Roman"/>
                <w:sz w:val="21"/>
                <w:szCs w:val="21"/>
              </w:rPr>
            </w:pPr>
            <w:r w:rsidRPr="00502744">
              <w:rPr>
                <w:rFonts w:cs="Times New Roman"/>
                <w:sz w:val="21"/>
                <w:szCs w:val="21"/>
              </w:rPr>
              <w:t>1</w:t>
            </w:r>
          </w:p>
        </w:tc>
        <w:tc>
          <w:tcPr>
            <w:tcW w:w="1350" w:type="dxa"/>
            <w:tcBorders>
              <w:top w:val="single" w:sz="4" w:space="0" w:color="auto"/>
            </w:tcBorders>
            <w:noWrap/>
            <w:hideMark/>
          </w:tcPr>
          <w:p w14:paraId="2AE69818"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tcBorders>
              <w:top w:val="single" w:sz="4" w:space="0" w:color="auto"/>
            </w:tcBorders>
            <w:noWrap/>
            <w:hideMark/>
          </w:tcPr>
          <w:p w14:paraId="6B659F17"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tcBorders>
              <w:top w:val="single" w:sz="4" w:space="0" w:color="auto"/>
            </w:tcBorders>
            <w:noWrap/>
            <w:hideMark/>
          </w:tcPr>
          <w:p w14:paraId="34953569"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tcBorders>
              <w:top w:val="single" w:sz="4" w:space="0" w:color="auto"/>
            </w:tcBorders>
            <w:noWrap/>
            <w:hideMark/>
          </w:tcPr>
          <w:p w14:paraId="5B2EC0F4"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tcBorders>
              <w:top w:val="single" w:sz="4" w:space="0" w:color="auto"/>
            </w:tcBorders>
            <w:noWrap/>
            <w:hideMark/>
          </w:tcPr>
          <w:p w14:paraId="2BAD393E"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tcBorders>
              <w:top w:val="single" w:sz="4" w:space="0" w:color="auto"/>
            </w:tcBorders>
            <w:noWrap/>
            <w:hideMark/>
          </w:tcPr>
          <w:p w14:paraId="2F79C8E1"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tcBorders>
              <w:top w:val="single" w:sz="4" w:space="0" w:color="auto"/>
            </w:tcBorders>
            <w:noWrap/>
            <w:hideMark/>
          </w:tcPr>
          <w:p w14:paraId="6E1C32E8"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tcBorders>
              <w:top w:val="single" w:sz="4" w:space="0" w:color="auto"/>
            </w:tcBorders>
            <w:shd w:val="clear" w:color="auto" w:fill="auto"/>
            <w:noWrap/>
            <w:vAlign w:val="bottom"/>
          </w:tcPr>
          <w:p w14:paraId="4AD9DFF2" w14:textId="6CF3D9A9" w:rsidR="000E19B6" w:rsidRPr="00502744" w:rsidRDefault="000E19B6" w:rsidP="000E19B6">
            <w:pPr>
              <w:rPr>
                <w:rFonts w:cs="Times New Roman"/>
                <w:sz w:val="21"/>
                <w:szCs w:val="21"/>
              </w:rPr>
            </w:pPr>
            <w:r>
              <w:rPr>
                <w:rFonts w:ascii="Calibri" w:hAnsi="Calibri" w:cs="Calibri"/>
                <w:color w:val="000000"/>
                <w:sz w:val="22"/>
              </w:rPr>
              <w:t>616</w:t>
            </w:r>
          </w:p>
        </w:tc>
        <w:tc>
          <w:tcPr>
            <w:tcW w:w="1350" w:type="dxa"/>
            <w:tcBorders>
              <w:top w:val="single" w:sz="4" w:space="0" w:color="auto"/>
            </w:tcBorders>
            <w:shd w:val="clear" w:color="auto" w:fill="auto"/>
            <w:noWrap/>
            <w:vAlign w:val="bottom"/>
          </w:tcPr>
          <w:p w14:paraId="237135E3" w14:textId="61F2127E" w:rsidR="000E19B6" w:rsidRPr="00502744" w:rsidRDefault="000E19B6" w:rsidP="000E19B6">
            <w:pPr>
              <w:rPr>
                <w:rFonts w:cs="Times New Roman"/>
                <w:sz w:val="21"/>
                <w:szCs w:val="21"/>
              </w:rPr>
            </w:pPr>
            <w:r>
              <w:rPr>
                <w:rFonts w:ascii="Calibri" w:hAnsi="Calibri" w:cs="Calibri"/>
                <w:color w:val="000000"/>
                <w:sz w:val="22"/>
              </w:rPr>
              <w:t>176</w:t>
            </w:r>
          </w:p>
        </w:tc>
      </w:tr>
      <w:tr w:rsidR="000E19B6" w:rsidRPr="00D514F8" w14:paraId="150D2683" w14:textId="77777777" w:rsidTr="00502744">
        <w:trPr>
          <w:trHeight w:val="285"/>
        </w:trPr>
        <w:tc>
          <w:tcPr>
            <w:tcW w:w="535" w:type="dxa"/>
            <w:noWrap/>
            <w:hideMark/>
          </w:tcPr>
          <w:p w14:paraId="5D656693" w14:textId="77777777" w:rsidR="000E19B6" w:rsidRPr="00502744" w:rsidRDefault="000E19B6" w:rsidP="000E19B6">
            <w:pPr>
              <w:rPr>
                <w:rFonts w:cs="Times New Roman"/>
                <w:sz w:val="21"/>
                <w:szCs w:val="21"/>
              </w:rPr>
            </w:pPr>
            <w:r w:rsidRPr="00502744">
              <w:rPr>
                <w:rFonts w:cs="Times New Roman"/>
                <w:sz w:val="21"/>
                <w:szCs w:val="21"/>
              </w:rPr>
              <w:t>2</w:t>
            </w:r>
          </w:p>
        </w:tc>
        <w:tc>
          <w:tcPr>
            <w:tcW w:w="1350" w:type="dxa"/>
            <w:noWrap/>
            <w:hideMark/>
          </w:tcPr>
          <w:p w14:paraId="161D008D"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71AAF151"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45F8B74C"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719CB6A6"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2417E88E"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444158F1"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19FDE8B9"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3CD5CC83" w14:textId="1EBC647C" w:rsidR="000E19B6" w:rsidRPr="00502744" w:rsidRDefault="000E19B6" w:rsidP="000E19B6">
            <w:pPr>
              <w:rPr>
                <w:rFonts w:cs="Times New Roman"/>
                <w:sz w:val="21"/>
                <w:szCs w:val="21"/>
              </w:rPr>
            </w:pPr>
            <w:r>
              <w:rPr>
                <w:rFonts w:ascii="Calibri" w:hAnsi="Calibri" w:cs="Calibri"/>
                <w:color w:val="000000"/>
                <w:sz w:val="22"/>
              </w:rPr>
              <w:t>527</w:t>
            </w:r>
          </w:p>
        </w:tc>
        <w:tc>
          <w:tcPr>
            <w:tcW w:w="1350" w:type="dxa"/>
            <w:shd w:val="clear" w:color="auto" w:fill="auto"/>
            <w:noWrap/>
            <w:vAlign w:val="bottom"/>
          </w:tcPr>
          <w:p w14:paraId="7113861E" w14:textId="3C67B46D" w:rsidR="000E19B6" w:rsidRPr="00502744" w:rsidRDefault="000E19B6" w:rsidP="000E19B6">
            <w:pPr>
              <w:rPr>
                <w:rFonts w:cs="Times New Roman"/>
                <w:sz w:val="21"/>
                <w:szCs w:val="21"/>
              </w:rPr>
            </w:pPr>
            <w:r>
              <w:rPr>
                <w:rFonts w:ascii="Calibri" w:hAnsi="Calibri" w:cs="Calibri"/>
                <w:color w:val="000000"/>
                <w:sz w:val="22"/>
              </w:rPr>
              <w:t>153</w:t>
            </w:r>
          </w:p>
        </w:tc>
      </w:tr>
      <w:tr w:rsidR="000E19B6" w:rsidRPr="00D514F8" w14:paraId="74110557" w14:textId="77777777" w:rsidTr="00502744">
        <w:trPr>
          <w:trHeight w:val="285"/>
        </w:trPr>
        <w:tc>
          <w:tcPr>
            <w:tcW w:w="535" w:type="dxa"/>
            <w:noWrap/>
            <w:hideMark/>
          </w:tcPr>
          <w:p w14:paraId="348B1B93" w14:textId="77777777" w:rsidR="000E19B6" w:rsidRPr="00502744" w:rsidRDefault="000E19B6" w:rsidP="000E19B6">
            <w:pPr>
              <w:rPr>
                <w:rFonts w:cs="Times New Roman"/>
                <w:sz w:val="21"/>
                <w:szCs w:val="21"/>
              </w:rPr>
            </w:pPr>
            <w:r w:rsidRPr="00502744">
              <w:rPr>
                <w:rFonts w:cs="Times New Roman"/>
                <w:sz w:val="21"/>
                <w:szCs w:val="21"/>
              </w:rPr>
              <w:t>3</w:t>
            </w:r>
          </w:p>
        </w:tc>
        <w:tc>
          <w:tcPr>
            <w:tcW w:w="1350" w:type="dxa"/>
            <w:noWrap/>
            <w:hideMark/>
          </w:tcPr>
          <w:p w14:paraId="57ADA1C7"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3B244528"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797DDEA7"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6CD3A5AD"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0E87C52D"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09A41569"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76D60A40"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0C54206E" w14:textId="71818918" w:rsidR="000E19B6" w:rsidRPr="00502744" w:rsidRDefault="000E19B6" w:rsidP="000E19B6">
            <w:pPr>
              <w:rPr>
                <w:rFonts w:cs="Times New Roman"/>
                <w:sz w:val="21"/>
                <w:szCs w:val="21"/>
              </w:rPr>
            </w:pPr>
            <w:r>
              <w:rPr>
                <w:rFonts w:ascii="Calibri" w:hAnsi="Calibri" w:cs="Calibri"/>
                <w:color w:val="000000"/>
                <w:sz w:val="22"/>
              </w:rPr>
              <w:t>774</w:t>
            </w:r>
          </w:p>
        </w:tc>
        <w:tc>
          <w:tcPr>
            <w:tcW w:w="1350" w:type="dxa"/>
            <w:shd w:val="clear" w:color="auto" w:fill="auto"/>
            <w:noWrap/>
            <w:vAlign w:val="bottom"/>
          </w:tcPr>
          <w:p w14:paraId="126CD416" w14:textId="11755336" w:rsidR="000E19B6" w:rsidRPr="00502744" w:rsidRDefault="000E19B6" w:rsidP="000E19B6">
            <w:pPr>
              <w:rPr>
                <w:rFonts w:cs="Times New Roman"/>
                <w:sz w:val="21"/>
                <w:szCs w:val="21"/>
              </w:rPr>
            </w:pPr>
            <w:r>
              <w:rPr>
                <w:rFonts w:ascii="Calibri" w:hAnsi="Calibri" w:cs="Calibri"/>
                <w:color w:val="000000"/>
                <w:sz w:val="22"/>
              </w:rPr>
              <w:t>233</w:t>
            </w:r>
          </w:p>
        </w:tc>
      </w:tr>
      <w:tr w:rsidR="000E19B6" w:rsidRPr="00D514F8" w14:paraId="67E9B919" w14:textId="77777777" w:rsidTr="00502744">
        <w:trPr>
          <w:trHeight w:val="285"/>
        </w:trPr>
        <w:tc>
          <w:tcPr>
            <w:tcW w:w="535" w:type="dxa"/>
            <w:noWrap/>
            <w:hideMark/>
          </w:tcPr>
          <w:p w14:paraId="4C06C108" w14:textId="77777777" w:rsidR="000E19B6" w:rsidRPr="00502744" w:rsidRDefault="000E19B6" w:rsidP="000E19B6">
            <w:pPr>
              <w:rPr>
                <w:rFonts w:cs="Times New Roman"/>
                <w:sz w:val="21"/>
                <w:szCs w:val="21"/>
              </w:rPr>
            </w:pPr>
            <w:r w:rsidRPr="00502744">
              <w:rPr>
                <w:rFonts w:cs="Times New Roman"/>
                <w:sz w:val="21"/>
                <w:szCs w:val="21"/>
              </w:rPr>
              <w:t>4</w:t>
            </w:r>
          </w:p>
        </w:tc>
        <w:tc>
          <w:tcPr>
            <w:tcW w:w="1350" w:type="dxa"/>
            <w:noWrap/>
            <w:hideMark/>
          </w:tcPr>
          <w:p w14:paraId="3A28356F"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3396C1E3"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3998DDC8"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388123F7"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4D4D7A32"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3055A43C"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608A63FE"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382AEB14" w14:textId="5D05EAE6" w:rsidR="000E19B6" w:rsidRPr="00502744" w:rsidRDefault="000E19B6" w:rsidP="000E19B6">
            <w:pPr>
              <w:rPr>
                <w:rFonts w:cs="Times New Roman"/>
                <w:sz w:val="21"/>
                <w:szCs w:val="21"/>
              </w:rPr>
            </w:pPr>
            <w:r>
              <w:rPr>
                <w:rFonts w:ascii="Calibri" w:hAnsi="Calibri" w:cs="Calibri"/>
                <w:color w:val="000000"/>
                <w:sz w:val="22"/>
              </w:rPr>
              <w:t>616</w:t>
            </w:r>
          </w:p>
        </w:tc>
        <w:tc>
          <w:tcPr>
            <w:tcW w:w="1350" w:type="dxa"/>
            <w:shd w:val="clear" w:color="auto" w:fill="auto"/>
            <w:noWrap/>
            <w:vAlign w:val="bottom"/>
          </w:tcPr>
          <w:p w14:paraId="61893601" w14:textId="471160CE" w:rsidR="000E19B6" w:rsidRPr="00502744" w:rsidRDefault="000E19B6" w:rsidP="000E19B6">
            <w:pPr>
              <w:rPr>
                <w:rFonts w:cs="Times New Roman"/>
                <w:sz w:val="21"/>
                <w:szCs w:val="21"/>
              </w:rPr>
            </w:pPr>
            <w:r>
              <w:rPr>
                <w:rFonts w:ascii="Calibri" w:hAnsi="Calibri" w:cs="Calibri"/>
                <w:color w:val="000000"/>
                <w:sz w:val="22"/>
              </w:rPr>
              <w:t>191</w:t>
            </w:r>
          </w:p>
        </w:tc>
      </w:tr>
      <w:tr w:rsidR="000E19B6" w:rsidRPr="00D514F8" w14:paraId="2A18CD39" w14:textId="77777777" w:rsidTr="00502744">
        <w:trPr>
          <w:trHeight w:val="285"/>
        </w:trPr>
        <w:tc>
          <w:tcPr>
            <w:tcW w:w="535" w:type="dxa"/>
            <w:noWrap/>
            <w:hideMark/>
          </w:tcPr>
          <w:p w14:paraId="0C6EF423" w14:textId="77777777" w:rsidR="000E19B6" w:rsidRPr="00502744" w:rsidRDefault="000E19B6" w:rsidP="000E19B6">
            <w:pPr>
              <w:rPr>
                <w:rFonts w:cs="Times New Roman"/>
                <w:sz w:val="21"/>
                <w:szCs w:val="21"/>
              </w:rPr>
            </w:pPr>
            <w:r w:rsidRPr="00502744">
              <w:rPr>
                <w:rFonts w:cs="Times New Roman"/>
                <w:sz w:val="21"/>
                <w:szCs w:val="21"/>
              </w:rPr>
              <w:t>5</w:t>
            </w:r>
          </w:p>
        </w:tc>
        <w:tc>
          <w:tcPr>
            <w:tcW w:w="1350" w:type="dxa"/>
            <w:noWrap/>
            <w:hideMark/>
          </w:tcPr>
          <w:p w14:paraId="1798A674"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56366B68"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00C368A0"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63916E8E"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5D4B32C6"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28E7BE88"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5D8530C2"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59AC7C02" w14:textId="00BBA438" w:rsidR="000E19B6" w:rsidRPr="00502744" w:rsidRDefault="000E19B6" w:rsidP="000E19B6">
            <w:pPr>
              <w:rPr>
                <w:rFonts w:cs="Times New Roman"/>
                <w:sz w:val="21"/>
                <w:szCs w:val="21"/>
              </w:rPr>
            </w:pPr>
            <w:r>
              <w:rPr>
                <w:rFonts w:ascii="Calibri" w:hAnsi="Calibri" w:cs="Calibri"/>
                <w:color w:val="000000"/>
                <w:sz w:val="22"/>
              </w:rPr>
              <w:t>458</w:t>
            </w:r>
          </w:p>
        </w:tc>
        <w:tc>
          <w:tcPr>
            <w:tcW w:w="1350" w:type="dxa"/>
            <w:shd w:val="clear" w:color="auto" w:fill="auto"/>
            <w:noWrap/>
            <w:vAlign w:val="bottom"/>
          </w:tcPr>
          <w:p w14:paraId="491E4A64" w14:textId="3997A29B" w:rsidR="000E19B6" w:rsidRPr="00502744" w:rsidRDefault="000E19B6" w:rsidP="000E19B6">
            <w:pPr>
              <w:rPr>
                <w:rFonts w:cs="Times New Roman"/>
                <w:sz w:val="21"/>
                <w:szCs w:val="21"/>
              </w:rPr>
            </w:pPr>
            <w:r>
              <w:rPr>
                <w:rFonts w:ascii="Calibri" w:hAnsi="Calibri" w:cs="Calibri"/>
                <w:color w:val="000000"/>
                <w:sz w:val="22"/>
              </w:rPr>
              <w:t>150</w:t>
            </w:r>
          </w:p>
        </w:tc>
      </w:tr>
      <w:tr w:rsidR="000E19B6" w:rsidRPr="00D514F8" w14:paraId="496021A4" w14:textId="77777777" w:rsidTr="00502744">
        <w:trPr>
          <w:trHeight w:val="285"/>
        </w:trPr>
        <w:tc>
          <w:tcPr>
            <w:tcW w:w="535" w:type="dxa"/>
            <w:noWrap/>
            <w:hideMark/>
          </w:tcPr>
          <w:p w14:paraId="1485D6F5" w14:textId="77777777" w:rsidR="000E19B6" w:rsidRPr="00502744" w:rsidRDefault="000E19B6" w:rsidP="000E19B6">
            <w:pPr>
              <w:rPr>
                <w:rFonts w:cs="Times New Roman"/>
                <w:sz w:val="21"/>
                <w:szCs w:val="21"/>
              </w:rPr>
            </w:pPr>
            <w:r w:rsidRPr="00502744">
              <w:rPr>
                <w:rFonts w:cs="Times New Roman"/>
                <w:sz w:val="21"/>
                <w:szCs w:val="21"/>
              </w:rPr>
              <w:t>6</w:t>
            </w:r>
          </w:p>
        </w:tc>
        <w:tc>
          <w:tcPr>
            <w:tcW w:w="1350" w:type="dxa"/>
            <w:noWrap/>
            <w:hideMark/>
          </w:tcPr>
          <w:p w14:paraId="6D9420E9"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66BF756A"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5A085D91"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0DFA5966"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584449BD"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4ECDAD87"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4386F407"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2B4C7E2C" w14:textId="0945D8DF" w:rsidR="000E19B6" w:rsidRPr="00502744" w:rsidRDefault="000E19B6" w:rsidP="000E19B6">
            <w:pPr>
              <w:rPr>
                <w:rFonts w:cs="Times New Roman"/>
                <w:sz w:val="21"/>
                <w:szCs w:val="21"/>
              </w:rPr>
            </w:pPr>
            <w:r>
              <w:rPr>
                <w:rFonts w:ascii="Calibri" w:hAnsi="Calibri" w:cs="Calibri"/>
                <w:color w:val="000000"/>
                <w:sz w:val="22"/>
              </w:rPr>
              <w:t>378</w:t>
            </w:r>
          </w:p>
        </w:tc>
        <w:tc>
          <w:tcPr>
            <w:tcW w:w="1350" w:type="dxa"/>
            <w:shd w:val="clear" w:color="auto" w:fill="auto"/>
            <w:noWrap/>
            <w:vAlign w:val="bottom"/>
          </w:tcPr>
          <w:p w14:paraId="3091185B" w14:textId="579DA9AB" w:rsidR="000E19B6" w:rsidRPr="00502744" w:rsidRDefault="000E19B6" w:rsidP="000E19B6">
            <w:pPr>
              <w:rPr>
                <w:rFonts w:cs="Times New Roman"/>
                <w:sz w:val="21"/>
                <w:szCs w:val="21"/>
              </w:rPr>
            </w:pPr>
            <w:r>
              <w:rPr>
                <w:rFonts w:ascii="Calibri" w:hAnsi="Calibri" w:cs="Calibri"/>
                <w:color w:val="000000"/>
                <w:sz w:val="22"/>
              </w:rPr>
              <w:t>128</w:t>
            </w:r>
          </w:p>
        </w:tc>
      </w:tr>
      <w:tr w:rsidR="000E19B6" w:rsidRPr="00D514F8" w14:paraId="15BD49E0" w14:textId="77777777" w:rsidTr="00502744">
        <w:trPr>
          <w:trHeight w:val="285"/>
        </w:trPr>
        <w:tc>
          <w:tcPr>
            <w:tcW w:w="535" w:type="dxa"/>
            <w:noWrap/>
            <w:hideMark/>
          </w:tcPr>
          <w:p w14:paraId="07F76E78" w14:textId="77777777" w:rsidR="000E19B6" w:rsidRPr="00502744" w:rsidRDefault="000E19B6" w:rsidP="000E19B6">
            <w:pPr>
              <w:rPr>
                <w:rFonts w:cs="Times New Roman"/>
                <w:sz w:val="21"/>
                <w:szCs w:val="21"/>
              </w:rPr>
            </w:pPr>
            <w:r w:rsidRPr="00502744">
              <w:rPr>
                <w:rFonts w:cs="Times New Roman"/>
                <w:sz w:val="21"/>
                <w:szCs w:val="21"/>
              </w:rPr>
              <w:t>7</w:t>
            </w:r>
          </w:p>
        </w:tc>
        <w:tc>
          <w:tcPr>
            <w:tcW w:w="1350" w:type="dxa"/>
            <w:noWrap/>
            <w:hideMark/>
          </w:tcPr>
          <w:p w14:paraId="3A55958F"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00576FFC"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356FD2A4"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1DF0AAFC"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34DC3966"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7F92CC34"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3DB0D20A"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437699E2" w14:textId="5682E9F9" w:rsidR="000E19B6" w:rsidRPr="00502744" w:rsidRDefault="000E19B6" w:rsidP="000E19B6">
            <w:pPr>
              <w:rPr>
                <w:rFonts w:cs="Times New Roman"/>
                <w:sz w:val="21"/>
                <w:szCs w:val="21"/>
              </w:rPr>
            </w:pPr>
            <w:r>
              <w:rPr>
                <w:rFonts w:ascii="Calibri" w:hAnsi="Calibri" w:cs="Calibri"/>
                <w:color w:val="000000"/>
                <w:sz w:val="22"/>
              </w:rPr>
              <w:t>464</w:t>
            </w:r>
          </w:p>
        </w:tc>
        <w:tc>
          <w:tcPr>
            <w:tcW w:w="1350" w:type="dxa"/>
            <w:shd w:val="clear" w:color="auto" w:fill="auto"/>
            <w:noWrap/>
            <w:vAlign w:val="bottom"/>
          </w:tcPr>
          <w:p w14:paraId="37FA3B2F" w14:textId="7756E206" w:rsidR="000E19B6" w:rsidRPr="00502744" w:rsidRDefault="000E19B6" w:rsidP="000E19B6">
            <w:pPr>
              <w:rPr>
                <w:rFonts w:cs="Times New Roman"/>
                <w:sz w:val="21"/>
                <w:szCs w:val="21"/>
              </w:rPr>
            </w:pPr>
            <w:r>
              <w:rPr>
                <w:rFonts w:ascii="Calibri" w:hAnsi="Calibri" w:cs="Calibri"/>
                <w:color w:val="000000"/>
                <w:sz w:val="22"/>
              </w:rPr>
              <w:t>172</w:t>
            </w:r>
          </w:p>
        </w:tc>
      </w:tr>
      <w:tr w:rsidR="000E19B6" w:rsidRPr="00D514F8" w14:paraId="548DA1A8" w14:textId="77777777" w:rsidTr="00502744">
        <w:trPr>
          <w:trHeight w:val="285"/>
        </w:trPr>
        <w:tc>
          <w:tcPr>
            <w:tcW w:w="535" w:type="dxa"/>
            <w:noWrap/>
            <w:hideMark/>
          </w:tcPr>
          <w:p w14:paraId="19C7DB03" w14:textId="77777777" w:rsidR="000E19B6" w:rsidRPr="00502744" w:rsidRDefault="000E19B6" w:rsidP="000E19B6">
            <w:pPr>
              <w:rPr>
                <w:rFonts w:cs="Times New Roman"/>
                <w:sz w:val="21"/>
                <w:szCs w:val="21"/>
              </w:rPr>
            </w:pPr>
            <w:r w:rsidRPr="00502744">
              <w:rPr>
                <w:rFonts w:cs="Times New Roman"/>
                <w:sz w:val="21"/>
                <w:szCs w:val="21"/>
              </w:rPr>
              <w:t>8</w:t>
            </w:r>
          </w:p>
        </w:tc>
        <w:tc>
          <w:tcPr>
            <w:tcW w:w="1350" w:type="dxa"/>
            <w:noWrap/>
            <w:hideMark/>
          </w:tcPr>
          <w:p w14:paraId="2329C441"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145AB401"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76B83B4A"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14C7772D"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4333C566"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3428C1E8"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1AA3B1AF"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14E4363B" w14:textId="5B2A07F3" w:rsidR="000E19B6" w:rsidRPr="00502744" w:rsidRDefault="000E19B6" w:rsidP="000E19B6">
            <w:pPr>
              <w:rPr>
                <w:rFonts w:cs="Times New Roman"/>
                <w:sz w:val="21"/>
                <w:szCs w:val="21"/>
              </w:rPr>
            </w:pPr>
            <w:r>
              <w:rPr>
                <w:rFonts w:ascii="Calibri" w:hAnsi="Calibri" w:cs="Calibri"/>
                <w:color w:val="000000"/>
                <w:sz w:val="22"/>
              </w:rPr>
              <w:t>910</w:t>
            </w:r>
          </w:p>
        </w:tc>
        <w:tc>
          <w:tcPr>
            <w:tcW w:w="1350" w:type="dxa"/>
            <w:shd w:val="clear" w:color="auto" w:fill="auto"/>
            <w:noWrap/>
            <w:vAlign w:val="bottom"/>
          </w:tcPr>
          <w:p w14:paraId="12013CFE" w14:textId="767FD435" w:rsidR="000E19B6" w:rsidRPr="00502744" w:rsidRDefault="000E19B6" w:rsidP="000E19B6">
            <w:pPr>
              <w:rPr>
                <w:rFonts w:cs="Times New Roman"/>
                <w:sz w:val="21"/>
                <w:szCs w:val="21"/>
              </w:rPr>
            </w:pPr>
            <w:r>
              <w:rPr>
                <w:rFonts w:ascii="Calibri" w:hAnsi="Calibri" w:cs="Calibri"/>
                <w:color w:val="000000"/>
                <w:sz w:val="22"/>
              </w:rPr>
              <w:t>256</w:t>
            </w:r>
          </w:p>
        </w:tc>
      </w:tr>
      <w:tr w:rsidR="000E19B6" w:rsidRPr="00D514F8" w14:paraId="06FA84EE" w14:textId="77777777" w:rsidTr="00502744">
        <w:trPr>
          <w:trHeight w:val="285"/>
        </w:trPr>
        <w:tc>
          <w:tcPr>
            <w:tcW w:w="535" w:type="dxa"/>
            <w:noWrap/>
            <w:hideMark/>
          </w:tcPr>
          <w:p w14:paraId="587F8B83" w14:textId="77777777" w:rsidR="000E19B6" w:rsidRPr="00502744" w:rsidRDefault="000E19B6" w:rsidP="000E19B6">
            <w:pPr>
              <w:rPr>
                <w:rFonts w:cs="Times New Roman"/>
                <w:sz w:val="21"/>
                <w:szCs w:val="21"/>
              </w:rPr>
            </w:pPr>
            <w:r w:rsidRPr="00502744">
              <w:rPr>
                <w:rFonts w:cs="Times New Roman"/>
                <w:sz w:val="21"/>
                <w:szCs w:val="21"/>
              </w:rPr>
              <w:t>9</w:t>
            </w:r>
          </w:p>
        </w:tc>
        <w:tc>
          <w:tcPr>
            <w:tcW w:w="1350" w:type="dxa"/>
            <w:noWrap/>
            <w:hideMark/>
          </w:tcPr>
          <w:p w14:paraId="3018067E"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24BDEAD0"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24E5FBA4"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25F38065"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099176EA"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2C8BA8C7"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04D6B5DC"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3C0B6B0D" w14:textId="20FCFAC7" w:rsidR="000E19B6" w:rsidRPr="00502744" w:rsidRDefault="000E19B6" w:rsidP="000E19B6">
            <w:pPr>
              <w:rPr>
                <w:rFonts w:cs="Times New Roman"/>
                <w:sz w:val="21"/>
                <w:szCs w:val="21"/>
              </w:rPr>
            </w:pPr>
            <w:r>
              <w:rPr>
                <w:rFonts w:ascii="Calibri" w:hAnsi="Calibri" w:cs="Calibri"/>
                <w:color w:val="000000"/>
                <w:sz w:val="22"/>
              </w:rPr>
              <w:t>760</w:t>
            </w:r>
          </w:p>
        </w:tc>
        <w:tc>
          <w:tcPr>
            <w:tcW w:w="1350" w:type="dxa"/>
            <w:shd w:val="clear" w:color="auto" w:fill="auto"/>
            <w:noWrap/>
            <w:vAlign w:val="bottom"/>
          </w:tcPr>
          <w:p w14:paraId="1D16990F" w14:textId="242D7225" w:rsidR="000E19B6" w:rsidRPr="00502744" w:rsidRDefault="000E19B6" w:rsidP="000E19B6">
            <w:pPr>
              <w:rPr>
                <w:rFonts w:cs="Times New Roman"/>
                <w:sz w:val="21"/>
                <w:szCs w:val="21"/>
              </w:rPr>
            </w:pPr>
            <w:r>
              <w:rPr>
                <w:rFonts w:ascii="Calibri" w:hAnsi="Calibri" w:cs="Calibri"/>
                <w:color w:val="000000"/>
                <w:sz w:val="22"/>
              </w:rPr>
              <w:t>221</w:t>
            </w:r>
          </w:p>
        </w:tc>
      </w:tr>
      <w:tr w:rsidR="000E19B6" w:rsidRPr="00D514F8" w14:paraId="4DB9F4CE" w14:textId="77777777" w:rsidTr="00502744">
        <w:trPr>
          <w:trHeight w:val="285"/>
        </w:trPr>
        <w:tc>
          <w:tcPr>
            <w:tcW w:w="535" w:type="dxa"/>
            <w:noWrap/>
            <w:hideMark/>
          </w:tcPr>
          <w:p w14:paraId="53CA65F1" w14:textId="77777777" w:rsidR="000E19B6" w:rsidRPr="00502744" w:rsidRDefault="000E19B6" w:rsidP="000E19B6">
            <w:pPr>
              <w:rPr>
                <w:rFonts w:cs="Times New Roman"/>
                <w:sz w:val="21"/>
                <w:szCs w:val="21"/>
              </w:rPr>
            </w:pPr>
            <w:r w:rsidRPr="00502744">
              <w:rPr>
                <w:rFonts w:cs="Times New Roman"/>
                <w:sz w:val="21"/>
                <w:szCs w:val="21"/>
              </w:rPr>
              <w:t>10</w:t>
            </w:r>
          </w:p>
        </w:tc>
        <w:tc>
          <w:tcPr>
            <w:tcW w:w="1350" w:type="dxa"/>
            <w:noWrap/>
            <w:hideMark/>
          </w:tcPr>
          <w:p w14:paraId="16B5B355"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53AD831E"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428BFB6D"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0F396329"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279DD837"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6D7C71EC"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5A2B5090"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4ABE7875" w14:textId="347E6021" w:rsidR="000E19B6" w:rsidRPr="00502744" w:rsidRDefault="000E19B6" w:rsidP="000E19B6">
            <w:pPr>
              <w:rPr>
                <w:rFonts w:cs="Times New Roman"/>
                <w:sz w:val="21"/>
                <w:szCs w:val="21"/>
              </w:rPr>
            </w:pPr>
            <w:r>
              <w:rPr>
                <w:rFonts w:ascii="Calibri" w:hAnsi="Calibri" w:cs="Calibri"/>
                <w:color w:val="000000"/>
                <w:sz w:val="22"/>
              </w:rPr>
              <w:t>1,232</w:t>
            </w:r>
          </w:p>
        </w:tc>
        <w:tc>
          <w:tcPr>
            <w:tcW w:w="1350" w:type="dxa"/>
            <w:shd w:val="clear" w:color="auto" w:fill="auto"/>
            <w:noWrap/>
            <w:vAlign w:val="bottom"/>
          </w:tcPr>
          <w:p w14:paraId="081FF9AC" w14:textId="2D078111" w:rsidR="000E19B6" w:rsidRPr="00502744" w:rsidRDefault="000E19B6" w:rsidP="000E19B6">
            <w:pPr>
              <w:rPr>
                <w:rFonts w:cs="Times New Roman"/>
                <w:sz w:val="21"/>
                <w:szCs w:val="21"/>
              </w:rPr>
            </w:pPr>
            <w:r>
              <w:rPr>
                <w:rFonts w:ascii="Calibri" w:hAnsi="Calibri" w:cs="Calibri"/>
                <w:color w:val="000000"/>
                <w:sz w:val="22"/>
              </w:rPr>
              <w:t>355</w:t>
            </w:r>
          </w:p>
        </w:tc>
      </w:tr>
      <w:tr w:rsidR="000E19B6" w:rsidRPr="00D514F8" w14:paraId="78126B72" w14:textId="77777777" w:rsidTr="00502744">
        <w:trPr>
          <w:trHeight w:val="285"/>
        </w:trPr>
        <w:tc>
          <w:tcPr>
            <w:tcW w:w="535" w:type="dxa"/>
            <w:noWrap/>
            <w:hideMark/>
          </w:tcPr>
          <w:p w14:paraId="71F15AF3" w14:textId="77777777" w:rsidR="000E19B6" w:rsidRPr="00502744" w:rsidRDefault="000E19B6" w:rsidP="000E19B6">
            <w:pPr>
              <w:rPr>
                <w:rFonts w:cs="Times New Roman"/>
                <w:sz w:val="21"/>
                <w:szCs w:val="21"/>
              </w:rPr>
            </w:pPr>
            <w:r w:rsidRPr="00502744">
              <w:rPr>
                <w:rFonts w:cs="Times New Roman"/>
                <w:sz w:val="21"/>
                <w:szCs w:val="21"/>
              </w:rPr>
              <w:t>11</w:t>
            </w:r>
          </w:p>
        </w:tc>
        <w:tc>
          <w:tcPr>
            <w:tcW w:w="1350" w:type="dxa"/>
            <w:noWrap/>
            <w:hideMark/>
          </w:tcPr>
          <w:p w14:paraId="533B0D7E"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1B81864C"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5309DE2F"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3C9DA357"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06901A86"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615638F4"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43D3E446"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32E92008" w14:textId="13EF21E6" w:rsidR="000E19B6" w:rsidRPr="00502744" w:rsidRDefault="000E19B6" w:rsidP="000E19B6">
            <w:pPr>
              <w:rPr>
                <w:rFonts w:cs="Times New Roman"/>
                <w:sz w:val="21"/>
                <w:szCs w:val="21"/>
              </w:rPr>
            </w:pPr>
            <w:r>
              <w:rPr>
                <w:rFonts w:ascii="Calibri" w:hAnsi="Calibri" w:cs="Calibri"/>
                <w:color w:val="000000"/>
                <w:sz w:val="22"/>
              </w:rPr>
              <w:t>957</w:t>
            </w:r>
          </w:p>
        </w:tc>
        <w:tc>
          <w:tcPr>
            <w:tcW w:w="1350" w:type="dxa"/>
            <w:shd w:val="clear" w:color="auto" w:fill="auto"/>
            <w:noWrap/>
            <w:vAlign w:val="bottom"/>
          </w:tcPr>
          <w:p w14:paraId="347E9B23" w14:textId="57F43B49" w:rsidR="000E19B6" w:rsidRPr="00502744" w:rsidRDefault="000E19B6" w:rsidP="000E19B6">
            <w:pPr>
              <w:rPr>
                <w:rFonts w:cs="Times New Roman"/>
                <w:sz w:val="21"/>
                <w:szCs w:val="21"/>
              </w:rPr>
            </w:pPr>
            <w:r>
              <w:rPr>
                <w:rFonts w:ascii="Calibri" w:hAnsi="Calibri" w:cs="Calibri"/>
                <w:color w:val="000000"/>
                <w:sz w:val="22"/>
              </w:rPr>
              <w:t>291</w:t>
            </w:r>
          </w:p>
        </w:tc>
      </w:tr>
      <w:tr w:rsidR="000E19B6" w:rsidRPr="00D514F8" w14:paraId="632C781E" w14:textId="77777777" w:rsidTr="00502744">
        <w:trPr>
          <w:trHeight w:val="285"/>
        </w:trPr>
        <w:tc>
          <w:tcPr>
            <w:tcW w:w="535" w:type="dxa"/>
            <w:noWrap/>
            <w:hideMark/>
          </w:tcPr>
          <w:p w14:paraId="75B0FD88" w14:textId="77777777" w:rsidR="000E19B6" w:rsidRPr="00502744" w:rsidRDefault="000E19B6" w:rsidP="000E19B6">
            <w:pPr>
              <w:rPr>
                <w:rFonts w:cs="Times New Roman"/>
                <w:sz w:val="21"/>
                <w:szCs w:val="21"/>
              </w:rPr>
            </w:pPr>
            <w:r w:rsidRPr="00502744">
              <w:rPr>
                <w:rFonts w:cs="Times New Roman"/>
                <w:sz w:val="21"/>
                <w:szCs w:val="21"/>
              </w:rPr>
              <w:t>12</w:t>
            </w:r>
          </w:p>
        </w:tc>
        <w:tc>
          <w:tcPr>
            <w:tcW w:w="1350" w:type="dxa"/>
            <w:noWrap/>
            <w:hideMark/>
          </w:tcPr>
          <w:p w14:paraId="21FB33D5"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3D003BBC"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4D006E78"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249ABCE6"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5F4D8C15"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3D03FB3D"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5CCA256E"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520AD7BC" w14:textId="4F934B57" w:rsidR="000E19B6" w:rsidRPr="00502744" w:rsidRDefault="000E19B6" w:rsidP="000E19B6">
            <w:pPr>
              <w:rPr>
                <w:rFonts w:cs="Times New Roman"/>
                <w:sz w:val="21"/>
                <w:szCs w:val="21"/>
              </w:rPr>
            </w:pPr>
            <w:r>
              <w:rPr>
                <w:rFonts w:ascii="Calibri" w:hAnsi="Calibri" w:cs="Calibri"/>
                <w:color w:val="000000"/>
                <w:sz w:val="22"/>
              </w:rPr>
              <w:t>818</w:t>
            </w:r>
          </w:p>
        </w:tc>
        <w:tc>
          <w:tcPr>
            <w:tcW w:w="1350" w:type="dxa"/>
            <w:shd w:val="clear" w:color="auto" w:fill="auto"/>
            <w:noWrap/>
            <w:vAlign w:val="bottom"/>
          </w:tcPr>
          <w:p w14:paraId="05031AEC" w14:textId="60BE310E" w:rsidR="000E19B6" w:rsidRPr="00502744" w:rsidRDefault="000E19B6" w:rsidP="000E19B6">
            <w:pPr>
              <w:rPr>
                <w:rFonts w:cs="Times New Roman"/>
                <w:sz w:val="21"/>
                <w:szCs w:val="21"/>
              </w:rPr>
            </w:pPr>
            <w:r>
              <w:rPr>
                <w:rFonts w:ascii="Calibri" w:hAnsi="Calibri" w:cs="Calibri"/>
                <w:color w:val="000000"/>
                <w:sz w:val="22"/>
              </w:rPr>
              <w:t>248</w:t>
            </w:r>
          </w:p>
        </w:tc>
      </w:tr>
      <w:tr w:rsidR="000E19B6" w:rsidRPr="00D514F8" w14:paraId="69ED28F0" w14:textId="77777777" w:rsidTr="00502744">
        <w:trPr>
          <w:trHeight w:val="285"/>
        </w:trPr>
        <w:tc>
          <w:tcPr>
            <w:tcW w:w="535" w:type="dxa"/>
            <w:noWrap/>
            <w:hideMark/>
          </w:tcPr>
          <w:p w14:paraId="3C09136E" w14:textId="77777777" w:rsidR="000E19B6" w:rsidRPr="00502744" w:rsidRDefault="000E19B6" w:rsidP="000E19B6">
            <w:pPr>
              <w:rPr>
                <w:rFonts w:cs="Times New Roman"/>
                <w:sz w:val="21"/>
                <w:szCs w:val="21"/>
              </w:rPr>
            </w:pPr>
            <w:r w:rsidRPr="00502744">
              <w:rPr>
                <w:rFonts w:cs="Times New Roman"/>
                <w:sz w:val="21"/>
                <w:szCs w:val="21"/>
              </w:rPr>
              <w:t>13</w:t>
            </w:r>
          </w:p>
        </w:tc>
        <w:tc>
          <w:tcPr>
            <w:tcW w:w="1350" w:type="dxa"/>
            <w:noWrap/>
            <w:hideMark/>
          </w:tcPr>
          <w:p w14:paraId="433B3874"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51F19DA5"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3D39A52C"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678267D7"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10D6A1AA"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1504A238"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6DCFFF4E"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5F823FAE" w14:textId="7B6CC7DD" w:rsidR="000E19B6" w:rsidRPr="00502744" w:rsidRDefault="000E19B6" w:rsidP="000E19B6">
            <w:pPr>
              <w:rPr>
                <w:rFonts w:cs="Times New Roman"/>
                <w:sz w:val="21"/>
                <w:szCs w:val="21"/>
              </w:rPr>
            </w:pPr>
            <w:r>
              <w:rPr>
                <w:rFonts w:ascii="Calibri" w:hAnsi="Calibri" w:cs="Calibri"/>
                <w:color w:val="000000"/>
                <w:sz w:val="22"/>
              </w:rPr>
              <w:t>681</w:t>
            </w:r>
          </w:p>
        </w:tc>
        <w:tc>
          <w:tcPr>
            <w:tcW w:w="1350" w:type="dxa"/>
            <w:shd w:val="clear" w:color="auto" w:fill="auto"/>
            <w:noWrap/>
            <w:vAlign w:val="bottom"/>
          </w:tcPr>
          <w:p w14:paraId="22D1E93A" w14:textId="173C6B10" w:rsidR="000E19B6" w:rsidRPr="00502744" w:rsidRDefault="000E19B6" w:rsidP="000E19B6">
            <w:pPr>
              <w:rPr>
                <w:rFonts w:cs="Times New Roman"/>
                <w:sz w:val="21"/>
                <w:szCs w:val="21"/>
              </w:rPr>
            </w:pPr>
            <w:r>
              <w:rPr>
                <w:rFonts w:ascii="Calibri" w:hAnsi="Calibri" w:cs="Calibri"/>
                <w:color w:val="000000"/>
                <w:sz w:val="22"/>
              </w:rPr>
              <w:t>216</w:t>
            </w:r>
          </w:p>
        </w:tc>
      </w:tr>
      <w:tr w:rsidR="000E19B6" w:rsidRPr="00D514F8" w14:paraId="760030D4" w14:textId="77777777" w:rsidTr="00502744">
        <w:trPr>
          <w:trHeight w:val="285"/>
        </w:trPr>
        <w:tc>
          <w:tcPr>
            <w:tcW w:w="535" w:type="dxa"/>
            <w:noWrap/>
            <w:hideMark/>
          </w:tcPr>
          <w:p w14:paraId="4A487B58" w14:textId="77777777" w:rsidR="000E19B6" w:rsidRPr="00502744" w:rsidRDefault="000E19B6" w:rsidP="000E19B6">
            <w:pPr>
              <w:rPr>
                <w:rFonts w:cs="Times New Roman"/>
                <w:sz w:val="21"/>
                <w:szCs w:val="21"/>
              </w:rPr>
            </w:pPr>
            <w:r w:rsidRPr="00502744">
              <w:rPr>
                <w:rFonts w:cs="Times New Roman"/>
                <w:sz w:val="21"/>
                <w:szCs w:val="21"/>
              </w:rPr>
              <w:t>14</w:t>
            </w:r>
          </w:p>
        </w:tc>
        <w:tc>
          <w:tcPr>
            <w:tcW w:w="1350" w:type="dxa"/>
            <w:noWrap/>
            <w:hideMark/>
          </w:tcPr>
          <w:p w14:paraId="59B0B7FB" w14:textId="77777777" w:rsidR="000E19B6" w:rsidRPr="00502744" w:rsidRDefault="000E19B6" w:rsidP="000E19B6">
            <w:pPr>
              <w:rPr>
                <w:rFonts w:cs="Times New Roman"/>
                <w:sz w:val="21"/>
                <w:szCs w:val="21"/>
              </w:rPr>
            </w:pPr>
            <w:r w:rsidRPr="00502744">
              <w:rPr>
                <w:rFonts w:cs="Times New Roman"/>
                <w:sz w:val="21"/>
                <w:szCs w:val="21"/>
              </w:rPr>
              <w:t>Slab</w:t>
            </w:r>
          </w:p>
        </w:tc>
        <w:tc>
          <w:tcPr>
            <w:tcW w:w="720" w:type="dxa"/>
            <w:noWrap/>
            <w:hideMark/>
          </w:tcPr>
          <w:p w14:paraId="6B8F104B"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6A70ED9A"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09581D91"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1472F761"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19890474"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387CA32B"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208C77F9" w14:textId="03E40F5F" w:rsidR="000E19B6" w:rsidRPr="00502744" w:rsidRDefault="000E19B6" w:rsidP="000E19B6">
            <w:pPr>
              <w:rPr>
                <w:rFonts w:cs="Times New Roman"/>
                <w:sz w:val="21"/>
                <w:szCs w:val="21"/>
              </w:rPr>
            </w:pPr>
            <w:r>
              <w:rPr>
                <w:rFonts w:ascii="Calibri" w:hAnsi="Calibri" w:cs="Calibri"/>
                <w:color w:val="000000"/>
                <w:sz w:val="22"/>
              </w:rPr>
              <w:t>907</w:t>
            </w:r>
          </w:p>
        </w:tc>
        <w:tc>
          <w:tcPr>
            <w:tcW w:w="1350" w:type="dxa"/>
            <w:shd w:val="clear" w:color="auto" w:fill="auto"/>
            <w:noWrap/>
            <w:vAlign w:val="bottom"/>
          </w:tcPr>
          <w:p w14:paraId="47E34CA5" w14:textId="5F2E58B9" w:rsidR="000E19B6" w:rsidRPr="00502744" w:rsidRDefault="000E19B6" w:rsidP="000E19B6">
            <w:pPr>
              <w:rPr>
                <w:rFonts w:cs="Times New Roman"/>
                <w:sz w:val="21"/>
                <w:szCs w:val="21"/>
              </w:rPr>
            </w:pPr>
            <w:r>
              <w:rPr>
                <w:rFonts w:ascii="Calibri" w:hAnsi="Calibri" w:cs="Calibri"/>
                <w:color w:val="000000"/>
                <w:sz w:val="22"/>
              </w:rPr>
              <w:t>301</w:t>
            </w:r>
          </w:p>
        </w:tc>
      </w:tr>
      <w:tr w:rsidR="000E19B6" w:rsidRPr="00D514F8" w14:paraId="60F39E3F" w14:textId="77777777" w:rsidTr="00502744">
        <w:trPr>
          <w:trHeight w:val="285"/>
        </w:trPr>
        <w:tc>
          <w:tcPr>
            <w:tcW w:w="535" w:type="dxa"/>
            <w:noWrap/>
            <w:hideMark/>
          </w:tcPr>
          <w:p w14:paraId="005E1B86" w14:textId="77777777" w:rsidR="000E19B6" w:rsidRPr="00502744" w:rsidRDefault="000E19B6" w:rsidP="000E19B6">
            <w:pPr>
              <w:rPr>
                <w:rFonts w:cs="Times New Roman"/>
                <w:sz w:val="21"/>
                <w:szCs w:val="21"/>
              </w:rPr>
            </w:pPr>
            <w:r w:rsidRPr="00502744">
              <w:rPr>
                <w:rFonts w:cs="Times New Roman"/>
                <w:sz w:val="21"/>
                <w:szCs w:val="21"/>
              </w:rPr>
              <w:t>15</w:t>
            </w:r>
          </w:p>
        </w:tc>
        <w:tc>
          <w:tcPr>
            <w:tcW w:w="1350" w:type="dxa"/>
            <w:noWrap/>
            <w:hideMark/>
          </w:tcPr>
          <w:p w14:paraId="35528360" w14:textId="77777777" w:rsidR="000E19B6" w:rsidRPr="00502744" w:rsidRDefault="000E19B6" w:rsidP="000E19B6">
            <w:pPr>
              <w:rPr>
                <w:rFonts w:cs="Times New Roman"/>
                <w:sz w:val="21"/>
                <w:szCs w:val="21"/>
              </w:rPr>
            </w:pPr>
            <w:r w:rsidRPr="00502744">
              <w:rPr>
                <w:rFonts w:cs="Times New Roman"/>
                <w:sz w:val="21"/>
                <w:szCs w:val="21"/>
              </w:rPr>
              <w:t>Strip</w:t>
            </w:r>
          </w:p>
        </w:tc>
        <w:tc>
          <w:tcPr>
            <w:tcW w:w="720" w:type="dxa"/>
            <w:noWrap/>
            <w:hideMark/>
          </w:tcPr>
          <w:p w14:paraId="3986CD59" w14:textId="77777777" w:rsidR="000E19B6" w:rsidRPr="00502744" w:rsidRDefault="000E19B6" w:rsidP="000E19B6">
            <w:pPr>
              <w:rPr>
                <w:rFonts w:cs="Times New Roman"/>
                <w:sz w:val="21"/>
                <w:szCs w:val="21"/>
              </w:rPr>
            </w:pPr>
            <w:r w:rsidRPr="00502744">
              <w:rPr>
                <w:rFonts w:cs="Times New Roman"/>
                <w:sz w:val="21"/>
                <w:szCs w:val="21"/>
              </w:rPr>
              <w:t>MF</w:t>
            </w:r>
          </w:p>
        </w:tc>
        <w:tc>
          <w:tcPr>
            <w:tcW w:w="990" w:type="dxa"/>
            <w:noWrap/>
            <w:hideMark/>
          </w:tcPr>
          <w:p w14:paraId="03809E89"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784EA104"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7B841FF1"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16CA6CBF" w14:textId="77777777" w:rsidR="000E19B6" w:rsidRPr="00502744" w:rsidRDefault="000E19B6" w:rsidP="000E19B6">
            <w:pPr>
              <w:rPr>
                <w:rFonts w:cs="Times New Roman"/>
                <w:sz w:val="21"/>
                <w:szCs w:val="21"/>
              </w:rPr>
            </w:pPr>
            <w:r w:rsidRPr="00502744">
              <w:rPr>
                <w:rFonts w:cs="Times New Roman"/>
                <w:sz w:val="21"/>
                <w:szCs w:val="21"/>
              </w:rPr>
              <w:t>Podium</w:t>
            </w:r>
          </w:p>
        </w:tc>
        <w:tc>
          <w:tcPr>
            <w:tcW w:w="1080" w:type="dxa"/>
            <w:noWrap/>
            <w:hideMark/>
          </w:tcPr>
          <w:p w14:paraId="6EBA892A" w14:textId="77777777" w:rsidR="000E19B6" w:rsidRPr="00502744" w:rsidRDefault="000E19B6" w:rsidP="000E19B6">
            <w:pPr>
              <w:rPr>
                <w:rFonts w:cs="Times New Roman"/>
                <w:sz w:val="21"/>
                <w:szCs w:val="21"/>
              </w:rPr>
            </w:pPr>
            <w:r w:rsidRPr="00502744">
              <w:rPr>
                <w:rFonts w:cs="Times New Roman"/>
                <w:sz w:val="21"/>
                <w:szCs w:val="21"/>
              </w:rPr>
              <w:t>150</w:t>
            </w:r>
          </w:p>
        </w:tc>
        <w:tc>
          <w:tcPr>
            <w:tcW w:w="900" w:type="dxa"/>
            <w:shd w:val="clear" w:color="auto" w:fill="auto"/>
            <w:noWrap/>
            <w:vAlign w:val="bottom"/>
          </w:tcPr>
          <w:p w14:paraId="052D0FCA" w14:textId="100E874E" w:rsidR="000E19B6" w:rsidRPr="00502744" w:rsidRDefault="000E19B6" w:rsidP="000E19B6">
            <w:pPr>
              <w:rPr>
                <w:rFonts w:cs="Times New Roman"/>
                <w:sz w:val="21"/>
                <w:szCs w:val="21"/>
              </w:rPr>
            </w:pPr>
            <w:r>
              <w:rPr>
                <w:rFonts w:ascii="Calibri" w:hAnsi="Calibri" w:cs="Calibri"/>
                <w:color w:val="000000"/>
                <w:sz w:val="22"/>
              </w:rPr>
              <w:t>308</w:t>
            </w:r>
          </w:p>
        </w:tc>
        <w:tc>
          <w:tcPr>
            <w:tcW w:w="1350" w:type="dxa"/>
            <w:shd w:val="clear" w:color="auto" w:fill="auto"/>
            <w:noWrap/>
            <w:vAlign w:val="bottom"/>
          </w:tcPr>
          <w:p w14:paraId="2CC371DB" w14:textId="18696380" w:rsidR="000E19B6" w:rsidRPr="00502744" w:rsidRDefault="000E19B6" w:rsidP="000E19B6">
            <w:pPr>
              <w:rPr>
                <w:rFonts w:cs="Times New Roman"/>
                <w:sz w:val="21"/>
                <w:szCs w:val="21"/>
              </w:rPr>
            </w:pPr>
            <w:r>
              <w:rPr>
                <w:rFonts w:ascii="Calibri" w:hAnsi="Calibri" w:cs="Calibri"/>
                <w:color w:val="000000"/>
                <w:sz w:val="22"/>
              </w:rPr>
              <w:t>115</w:t>
            </w:r>
          </w:p>
        </w:tc>
      </w:tr>
      <w:tr w:rsidR="000E19B6" w:rsidRPr="00D514F8" w14:paraId="2206E092" w14:textId="77777777" w:rsidTr="00502744">
        <w:trPr>
          <w:trHeight w:val="285"/>
        </w:trPr>
        <w:tc>
          <w:tcPr>
            <w:tcW w:w="535" w:type="dxa"/>
            <w:noWrap/>
            <w:hideMark/>
          </w:tcPr>
          <w:p w14:paraId="7D0ABFDC" w14:textId="77777777" w:rsidR="000E19B6" w:rsidRPr="00502744" w:rsidRDefault="000E19B6" w:rsidP="000E19B6">
            <w:pPr>
              <w:rPr>
                <w:rFonts w:cs="Times New Roman"/>
                <w:sz w:val="21"/>
                <w:szCs w:val="21"/>
              </w:rPr>
            </w:pPr>
            <w:r w:rsidRPr="00502744">
              <w:rPr>
                <w:rFonts w:cs="Times New Roman"/>
                <w:sz w:val="21"/>
                <w:szCs w:val="21"/>
              </w:rPr>
              <w:t>16</w:t>
            </w:r>
          </w:p>
        </w:tc>
        <w:tc>
          <w:tcPr>
            <w:tcW w:w="1350" w:type="dxa"/>
            <w:noWrap/>
            <w:hideMark/>
          </w:tcPr>
          <w:p w14:paraId="206F471F" w14:textId="77777777" w:rsidR="000E19B6" w:rsidRPr="00502744" w:rsidRDefault="000E19B6" w:rsidP="000E19B6">
            <w:pPr>
              <w:rPr>
                <w:rFonts w:cs="Times New Roman"/>
                <w:sz w:val="21"/>
                <w:szCs w:val="21"/>
              </w:rPr>
            </w:pPr>
            <w:r w:rsidRPr="00502744">
              <w:rPr>
                <w:rFonts w:cs="Times New Roman"/>
                <w:sz w:val="21"/>
                <w:szCs w:val="21"/>
              </w:rPr>
              <w:t>Strip</w:t>
            </w:r>
          </w:p>
        </w:tc>
        <w:tc>
          <w:tcPr>
            <w:tcW w:w="720" w:type="dxa"/>
            <w:noWrap/>
            <w:hideMark/>
          </w:tcPr>
          <w:p w14:paraId="68082ED3" w14:textId="77777777" w:rsidR="000E19B6" w:rsidRPr="00502744" w:rsidRDefault="000E19B6" w:rsidP="000E19B6">
            <w:pPr>
              <w:rPr>
                <w:rFonts w:cs="Times New Roman"/>
                <w:sz w:val="21"/>
                <w:szCs w:val="21"/>
              </w:rPr>
            </w:pPr>
            <w:r w:rsidRPr="00502744">
              <w:rPr>
                <w:rFonts w:cs="Times New Roman"/>
                <w:sz w:val="21"/>
                <w:szCs w:val="21"/>
              </w:rPr>
              <w:t>MF</w:t>
            </w:r>
          </w:p>
        </w:tc>
        <w:tc>
          <w:tcPr>
            <w:tcW w:w="990" w:type="dxa"/>
            <w:noWrap/>
            <w:hideMark/>
          </w:tcPr>
          <w:p w14:paraId="1CF94832"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22535D17"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7326F44C"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3877099C" w14:textId="77777777" w:rsidR="000E19B6" w:rsidRPr="00502744" w:rsidRDefault="000E19B6" w:rsidP="000E19B6">
            <w:pPr>
              <w:rPr>
                <w:rFonts w:cs="Times New Roman"/>
                <w:sz w:val="21"/>
                <w:szCs w:val="21"/>
              </w:rPr>
            </w:pPr>
            <w:r w:rsidRPr="00502744">
              <w:rPr>
                <w:rFonts w:cs="Times New Roman"/>
                <w:sz w:val="21"/>
                <w:szCs w:val="21"/>
              </w:rPr>
              <w:t>Podium</w:t>
            </w:r>
          </w:p>
        </w:tc>
        <w:tc>
          <w:tcPr>
            <w:tcW w:w="1080" w:type="dxa"/>
            <w:noWrap/>
            <w:hideMark/>
          </w:tcPr>
          <w:p w14:paraId="49B88535" w14:textId="77777777" w:rsidR="000E19B6" w:rsidRPr="00502744" w:rsidRDefault="000E19B6" w:rsidP="000E19B6">
            <w:pPr>
              <w:rPr>
                <w:rFonts w:cs="Times New Roman"/>
                <w:sz w:val="21"/>
                <w:szCs w:val="21"/>
              </w:rPr>
            </w:pPr>
            <w:r w:rsidRPr="00502744">
              <w:rPr>
                <w:rFonts w:cs="Times New Roman"/>
                <w:sz w:val="21"/>
                <w:szCs w:val="21"/>
              </w:rPr>
              <w:t>81</w:t>
            </w:r>
          </w:p>
        </w:tc>
        <w:tc>
          <w:tcPr>
            <w:tcW w:w="900" w:type="dxa"/>
            <w:shd w:val="clear" w:color="auto" w:fill="auto"/>
            <w:noWrap/>
            <w:vAlign w:val="bottom"/>
          </w:tcPr>
          <w:p w14:paraId="46DB0C6F" w14:textId="1E1AE6C4" w:rsidR="000E19B6" w:rsidRPr="00502744" w:rsidRDefault="000E19B6" w:rsidP="000E19B6">
            <w:pPr>
              <w:rPr>
                <w:rFonts w:cs="Times New Roman"/>
                <w:sz w:val="21"/>
                <w:szCs w:val="21"/>
              </w:rPr>
            </w:pPr>
            <w:r>
              <w:rPr>
                <w:rFonts w:ascii="Calibri" w:hAnsi="Calibri" w:cs="Calibri"/>
                <w:color w:val="000000"/>
                <w:sz w:val="22"/>
              </w:rPr>
              <w:t>348</w:t>
            </w:r>
          </w:p>
        </w:tc>
        <w:tc>
          <w:tcPr>
            <w:tcW w:w="1350" w:type="dxa"/>
            <w:shd w:val="clear" w:color="auto" w:fill="auto"/>
            <w:noWrap/>
            <w:vAlign w:val="bottom"/>
          </w:tcPr>
          <w:p w14:paraId="5C78D16B" w14:textId="0913A8B3" w:rsidR="000E19B6" w:rsidRPr="00502744" w:rsidRDefault="000E19B6" w:rsidP="000E19B6">
            <w:pPr>
              <w:rPr>
                <w:rFonts w:cs="Times New Roman"/>
                <w:sz w:val="21"/>
                <w:szCs w:val="21"/>
              </w:rPr>
            </w:pPr>
            <w:r>
              <w:rPr>
                <w:rFonts w:ascii="Calibri" w:hAnsi="Calibri" w:cs="Calibri"/>
                <w:color w:val="000000"/>
                <w:sz w:val="22"/>
              </w:rPr>
              <w:t>145</w:t>
            </w:r>
          </w:p>
        </w:tc>
      </w:tr>
      <w:tr w:rsidR="000E19B6" w:rsidRPr="00D514F8" w14:paraId="3511FEF2" w14:textId="77777777" w:rsidTr="00502744">
        <w:trPr>
          <w:trHeight w:val="285"/>
        </w:trPr>
        <w:tc>
          <w:tcPr>
            <w:tcW w:w="535" w:type="dxa"/>
            <w:noWrap/>
            <w:hideMark/>
          </w:tcPr>
          <w:p w14:paraId="7CE20DB0" w14:textId="77777777" w:rsidR="000E19B6" w:rsidRPr="00502744" w:rsidRDefault="000E19B6" w:rsidP="000E19B6">
            <w:pPr>
              <w:rPr>
                <w:rFonts w:cs="Times New Roman"/>
                <w:sz w:val="21"/>
                <w:szCs w:val="21"/>
              </w:rPr>
            </w:pPr>
            <w:r w:rsidRPr="00502744">
              <w:rPr>
                <w:rFonts w:cs="Times New Roman"/>
                <w:sz w:val="21"/>
                <w:szCs w:val="21"/>
              </w:rPr>
              <w:t>17</w:t>
            </w:r>
          </w:p>
        </w:tc>
        <w:tc>
          <w:tcPr>
            <w:tcW w:w="1350" w:type="dxa"/>
            <w:noWrap/>
            <w:hideMark/>
          </w:tcPr>
          <w:p w14:paraId="0734122D"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73A9F7ED"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5A99260C"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40558A61"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2CAA73EC"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222DDF8E"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54E6149D"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19B1B68F" w14:textId="523B970B" w:rsidR="000E19B6" w:rsidRPr="00502744" w:rsidRDefault="000E19B6" w:rsidP="000E19B6">
            <w:pPr>
              <w:rPr>
                <w:rFonts w:cs="Times New Roman"/>
                <w:sz w:val="21"/>
                <w:szCs w:val="21"/>
              </w:rPr>
            </w:pPr>
            <w:r>
              <w:rPr>
                <w:rFonts w:ascii="Calibri" w:hAnsi="Calibri" w:cs="Calibri"/>
                <w:color w:val="000000"/>
                <w:sz w:val="22"/>
              </w:rPr>
              <w:t>708</w:t>
            </w:r>
          </w:p>
        </w:tc>
        <w:tc>
          <w:tcPr>
            <w:tcW w:w="1350" w:type="dxa"/>
            <w:shd w:val="clear" w:color="auto" w:fill="auto"/>
            <w:noWrap/>
            <w:vAlign w:val="bottom"/>
          </w:tcPr>
          <w:p w14:paraId="51B55886" w14:textId="531E6DCB" w:rsidR="000E19B6" w:rsidRPr="00502744" w:rsidRDefault="000E19B6" w:rsidP="000E19B6">
            <w:pPr>
              <w:rPr>
                <w:rFonts w:cs="Times New Roman"/>
                <w:sz w:val="21"/>
                <w:szCs w:val="21"/>
              </w:rPr>
            </w:pPr>
            <w:r>
              <w:rPr>
                <w:rFonts w:ascii="Calibri" w:hAnsi="Calibri" w:cs="Calibri"/>
                <w:color w:val="000000"/>
                <w:sz w:val="22"/>
              </w:rPr>
              <w:t>214</w:t>
            </w:r>
          </w:p>
        </w:tc>
      </w:tr>
      <w:tr w:rsidR="000E19B6" w:rsidRPr="00D514F8" w14:paraId="6965C100" w14:textId="77777777" w:rsidTr="00502744">
        <w:trPr>
          <w:trHeight w:val="285"/>
        </w:trPr>
        <w:tc>
          <w:tcPr>
            <w:tcW w:w="535" w:type="dxa"/>
            <w:noWrap/>
            <w:hideMark/>
          </w:tcPr>
          <w:p w14:paraId="0E6E63D5" w14:textId="77777777" w:rsidR="000E19B6" w:rsidRPr="00502744" w:rsidRDefault="000E19B6" w:rsidP="000E19B6">
            <w:pPr>
              <w:rPr>
                <w:rFonts w:cs="Times New Roman"/>
                <w:sz w:val="21"/>
                <w:szCs w:val="21"/>
              </w:rPr>
            </w:pPr>
            <w:r w:rsidRPr="00502744">
              <w:rPr>
                <w:rFonts w:cs="Times New Roman"/>
                <w:sz w:val="21"/>
                <w:szCs w:val="21"/>
              </w:rPr>
              <w:t>18</w:t>
            </w:r>
          </w:p>
        </w:tc>
        <w:tc>
          <w:tcPr>
            <w:tcW w:w="1350" w:type="dxa"/>
            <w:noWrap/>
            <w:hideMark/>
          </w:tcPr>
          <w:p w14:paraId="3BF894A8"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4A6BC64D"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23A34693"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49D73DA2"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61644D96"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6001563F"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2E56982A"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4B183E9A" w14:textId="5166D4B2" w:rsidR="000E19B6" w:rsidRPr="00502744" w:rsidRDefault="000E19B6" w:rsidP="000E19B6">
            <w:pPr>
              <w:rPr>
                <w:rFonts w:cs="Times New Roman"/>
                <w:sz w:val="21"/>
                <w:szCs w:val="21"/>
              </w:rPr>
            </w:pPr>
            <w:r>
              <w:rPr>
                <w:rFonts w:ascii="Calibri" w:hAnsi="Calibri" w:cs="Calibri"/>
                <w:color w:val="000000"/>
                <w:sz w:val="22"/>
              </w:rPr>
              <w:t>619</w:t>
            </w:r>
          </w:p>
        </w:tc>
        <w:tc>
          <w:tcPr>
            <w:tcW w:w="1350" w:type="dxa"/>
            <w:shd w:val="clear" w:color="auto" w:fill="auto"/>
            <w:noWrap/>
            <w:vAlign w:val="bottom"/>
          </w:tcPr>
          <w:p w14:paraId="7C266E63" w14:textId="70FA833B" w:rsidR="000E19B6" w:rsidRPr="00502744" w:rsidRDefault="000E19B6" w:rsidP="000E19B6">
            <w:pPr>
              <w:rPr>
                <w:rFonts w:cs="Times New Roman"/>
                <w:sz w:val="21"/>
                <w:szCs w:val="21"/>
              </w:rPr>
            </w:pPr>
            <w:r>
              <w:rPr>
                <w:rFonts w:ascii="Calibri" w:hAnsi="Calibri" w:cs="Calibri"/>
                <w:color w:val="000000"/>
                <w:sz w:val="22"/>
              </w:rPr>
              <w:t>191</w:t>
            </w:r>
          </w:p>
        </w:tc>
      </w:tr>
      <w:tr w:rsidR="000E19B6" w:rsidRPr="00D514F8" w14:paraId="3F0D02CF" w14:textId="77777777" w:rsidTr="00502744">
        <w:trPr>
          <w:trHeight w:val="285"/>
        </w:trPr>
        <w:tc>
          <w:tcPr>
            <w:tcW w:w="535" w:type="dxa"/>
            <w:noWrap/>
            <w:hideMark/>
          </w:tcPr>
          <w:p w14:paraId="7FAA12B5" w14:textId="77777777" w:rsidR="000E19B6" w:rsidRPr="00502744" w:rsidRDefault="000E19B6" w:rsidP="000E19B6">
            <w:pPr>
              <w:rPr>
                <w:rFonts w:cs="Times New Roman"/>
                <w:sz w:val="21"/>
                <w:szCs w:val="21"/>
              </w:rPr>
            </w:pPr>
            <w:r w:rsidRPr="00502744">
              <w:rPr>
                <w:rFonts w:cs="Times New Roman"/>
                <w:sz w:val="21"/>
                <w:szCs w:val="21"/>
              </w:rPr>
              <w:t>19</w:t>
            </w:r>
          </w:p>
        </w:tc>
        <w:tc>
          <w:tcPr>
            <w:tcW w:w="1350" w:type="dxa"/>
            <w:noWrap/>
            <w:hideMark/>
          </w:tcPr>
          <w:p w14:paraId="3A9CB7AB"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293EF629"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6F7650F8"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290D1E46"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774F37B9"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35199B4F"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3267FD24"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5A6726F1" w14:textId="55897514" w:rsidR="000E19B6" w:rsidRPr="00502744" w:rsidRDefault="000E19B6" w:rsidP="000E19B6">
            <w:pPr>
              <w:rPr>
                <w:rFonts w:cs="Times New Roman"/>
                <w:sz w:val="21"/>
                <w:szCs w:val="21"/>
              </w:rPr>
            </w:pPr>
            <w:r>
              <w:rPr>
                <w:rFonts w:ascii="Calibri" w:hAnsi="Calibri" w:cs="Calibri"/>
                <w:color w:val="000000"/>
                <w:sz w:val="22"/>
              </w:rPr>
              <w:t>955</w:t>
            </w:r>
          </w:p>
        </w:tc>
        <w:tc>
          <w:tcPr>
            <w:tcW w:w="1350" w:type="dxa"/>
            <w:shd w:val="clear" w:color="auto" w:fill="auto"/>
            <w:noWrap/>
            <w:vAlign w:val="bottom"/>
          </w:tcPr>
          <w:p w14:paraId="424DD5B9" w14:textId="155D69D8" w:rsidR="000E19B6" w:rsidRPr="00502744" w:rsidRDefault="000E19B6" w:rsidP="000E19B6">
            <w:pPr>
              <w:rPr>
                <w:rFonts w:cs="Times New Roman"/>
                <w:sz w:val="21"/>
                <w:szCs w:val="21"/>
              </w:rPr>
            </w:pPr>
            <w:r>
              <w:rPr>
                <w:rFonts w:ascii="Calibri" w:hAnsi="Calibri" w:cs="Calibri"/>
                <w:color w:val="000000"/>
                <w:sz w:val="22"/>
              </w:rPr>
              <w:t>294</w:t>
            </w:r>
          </w:p>
        </w:tc>
      </w:tr>
      <w:tr w:rsidR="000E19B6" w:rsidRPr="00D514F8" w14:paraId="5C3EACC5" w14:textId="77777777" w:rsidTr="00502744">
        <w:trPr>
          <w:trHeight w:val="285"/>
        </w:trPr>
        <w:tc>
          <w:tcPr>
            <w:tcW w:w="535" w:type="dxa"/>
            <w:noWrap/>
            <w:hideMark/>
          </w:tcPr>
          <w:p w14:paraId="7131888D" w14:textId="77777777" w:rsidR="000E19B6" w:rsidRPr="00502744" w:rsidRDefault="000E19B6" w:rsidP="000E19B6">
            <w:pPr>
              <w:rPr>
                <w:rFonts w:cs="Times New Roman"/>
                <w:sz w:val="21"/>
                <w:szCs w:val="21"/>
              </w:rPr>
            </w:pPr>
            <w:r w:rsidRPr="00502744">
              <w:rPr>
                <w:rFonts w:cs="Times New Roman"/>
                <w:sz w:val="21"/>
                <w:szCs w:val="21"/>
              </w:rPr>
              <w:t>20</w:t>
            </w:r>
          </w:p>
        </w:tc>
        <w:tc>
          <w:tcPr>
            <w:tcW w:w="1350" w:type="dxa"/>
            <w:noWrap/>
            <w:hideMark/>
          </w:tcPr>
          <w:p w14:paraId="145082C2"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6FB517ED"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1163DBEE"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3EF9049D"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7232DBFD"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242E7AC3"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26285C70"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756F071B" w14:textId="3BB23453" w:rsidR="000E19B6" w:rsidRPr="00502744" w:rsidRDefault="000E19B6" w:rsidP="000E19B6">
            <w:pPr>
              <w:rPr>
                <w:rFonts w:cs="Times New Roman"/>
                <w:sz w:val="21"/>
                <w:szCs w:val="21"/>
              </w:rPr>
            </w:pPr>
            <w:r>
              <w:rPr>
                <w:rFonts w:ascii="Calibri" w:hAnsi="Calibri" w:cs="Calibri"/>
                <w:color w:val="000000"/>
                <w:sz w:val="22"/>
              </w:rPr>
              <w:t>797</w:t>
            </w:r>
          </w:p>
        </w:tc>
        <w:tc>
          <w:tcPr>
            <w:tcW w:w="1350" w:type="dxa"/>
            <w:shd w:val="clear" w:color="auto" w:fill="auto"/>
            <w:noWrap/>
            <w:vAlign w:val="bottom"/>
          </w:tcPr>
          <w:p w14:paraId="3F708F85" w14:textId="3E8E181D" w:rsidR="000E19B6" w:rsidRPr="00502744" w:rsidRDefault="000E19B6" w:rsidP="000E19B6">
            <w:pPr>
              <w:rPr>
                <w:rFonts w:cs="Times New Roman"/>
                <w:sz w:val="21"/>
                <w:szCs w:val="21"/>
              </w:rPr>
            </w:pPr>
            <w:r>
              <w:rPr>
                <w:rFonts w:ascii="Calibri" w:hAnsi="Calibri" w:cs="Calibri"/>
                <w:color w:val="000000"/>
                <w:sz w:val="22"/>
              </w:rPr>
              <w:t>252</w:t>
            </w:r>
          </w:p>
        </w:tc>
      </w:tr>
      <w:tr w:rsidR="000E19B6" w:rsidRPr="00D514F8" w14:paraId="52028E37" w14:textId="77777777" w:rsidTr="00502744">
        <w:trPr>
          <w:trHeight w:val="285"/>
        </w:trPr>
        <w:tc>
          <w:tcPr>
            <w:tcW w:w="535" w:type="dxa"/>
            <w:noWrap/>
            <w:hideMark/>
          </w:tcPr>
          <w:p w14:paraId="6B76D808" w14:textId="77777777" w:rsidR="000E19B6" w:rsidRPr="00502744" w:rsidRDefault="000E19B6" w:rsidP="000E19B6">
            <w:pPr>
              <w:rPr>
                <w:rFonts w:cs="Times New Roman"/>
                <w:sz w:val="21"/>
                <w:szCs w:val="21"/>
              </w:rPr>
            </w:pPr>
            <w:r w:rsidRPr="00502744">
              <w:rPr>
                <w:rFonts w:cs="Times New Roman"/>
                <w:sz w:val="21"/>
                <w:szCs w:val="21"/>
              </w:rPr>
              <w:t>21</w:t>
            </w:r>
          </w:p>
        </w:tc>
        <w:tc>
          <w:tcPr>
            <w:tcW w:w="1350" w:type="dxa"/>
            <w:noWrap/>
            <w:hideMark/>
          </w:tcPr>
          <w:p w14:paraId="494A9C46"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4E59FC86"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6D398B60"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53A4D4E4"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758801C5"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7DB8E5B0"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39508C58"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6224EC1A" w14:textId="6C3FE0B5" w:rsidR="000E19B6" w:rsidRPr="00502744" w:rsidRDefault="000E19B6" w:rsidP="000E19B6">
            <w:pPr>
              <w:rPr>
                <w:rFonts w:cs="Times New Roman"/>
                <w:sz w:val="21"/>
                <w:szCs w:val="21"/>
              </w:rPr>
            </w:pPr>
            <w:r>
              <w:rPr>
                <w:rFonts w:ascii="Calibri" w:hAnsi="Calibri" w:cs="Calibri"/>
                <w:color w:val="000000"/>
                <w:sz w:val="22"/>
              </w:rPr>
              <w:t>533</w:t>
            </w:r>
          </w:p>
        </w:tc>
        <w:tc>
          <w:tcPr>
            <w:tcW w:w="1350" w:type="dxa"/>
            <w:shd w:val="clear" w:color="auto" w:fill="auto"/>
            <w:noWrap/>
            <w:vAlign w:val="bottom"/>
          </w:tcPr>
          <w:p w14:paraId="3D827D02" w14:textId="699C673A" w:rsidR="000E19B6" w:rsidRPr="00502744" w:rsidRDefault="000E19B6" w:rsidP="000E19B6">
            <w:pPr>
              <w:rPr>
                <w:rFonts w:cs="Times New Roman"/>
                <w:sz w:val="21"/>
                <w:szCs w:val="21"/>
              </w:rPr>
            </w:pPr>
            <w:r>
              <w:rPr>
                <w:rFonts w:ascii="Calibri" w:hAnsi="Calibri" w:cs="Calibri"/>
                <w:color w:val="000000"/>
                <w:sz w:val="22"/>
              </w:rPr>
              <w:t>172</w:t>
            </w:r>
          </w:p>
        </w:tc>
      </w:tr>
      <w:tr w:rsidR="000E19B6" w:rsidRPr="00D514F8" w14:paraId="7969C5D5" w14:textId="77777777" w:rsidTr="00502744">
        <w:trPr>
          <w:trHeight w:val="285"/>
        </w:trPr>
        <w:tc>
          <w:tcPr>
            <w:tcW w:w="535" w:type="dxa"/>
            <w:noWrap/>
            <w:hideMark/>
          </w:tcPr>
          <w:p w14:paraId="4716C1AD" w14:textId="77777777" w:rsidR="000E19B6" w:rsidRPr="00502744" w:rsidRDefault="000E19B6" w:rsidP="000E19B6">
            <w:pPr>
              <w:rPr>
                <w:rFonts w:cs="Times New Roman"/>
                <w:sz w:val="21"/>
                <w:szCs w:val="21"/>
              </w:rPr>
            </w:pPr>
            <w:r w:rsidRPr="00502744">
              <w:rPr>
                <w:rFonts w:cs="Times New Roman"/>
                <w:sz w:val="21"/>
                <w:szCs w:val="21"/>
              </w:rPr>
              <w:t>22</w:t>
            </w:r>
          </w:p>
        </w:tc>
        <w:tc>
          <w:tcPr>
            <w:tcW w:w="1350" w:type="dxa"/>
            <w:noWrap/>
            <w:hideMark/>
          </w:tcPr>
          <w:p w14:paraId="4F10E0B0"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5588ADC8"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777FB66F"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7986A5EC"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3D985AA0"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18D98AC3"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6CAD1E20"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48698FCF" w14:textId="3031166E" w:rsidR="000E19B6" w:rsidRPr="00502744" w:rsidRDefault="000E19B6" w:rsidP="000E19B6">
            <w:pPr>
              <w:rPr>
                <w:rFonts w:cs="Times New Roman"/>
                <w:sz w:val="21"/>
                <w:szCs w:val="21"/>
              </w:rPr>
            </w:pPr>
            <w:r>
              <w:rPr>
                <w:rFonts w:ascii="Calibri" w:hAnsi="Calibri" w:cs="Calibri"/>
                <w:color w:val="000000"/>
                <w:sz w:val="22"/>
              </w:rPr>
              <w:t>452</w:t>
            </w:r>
          </w:p>
        </w:tc>
        <w:tc>
          <w:tcPr>
            <w:tcW w:w="1350" w:type="dxa"/>
            <w:shd w:val="clear" w:color="auto" w:fill="auto"/>
            <w:noWrap/>
            <w:vAlign w:val="bottom"/>
          </w:tcPr>
          <w:p w14:paraId="14BEDE7B" w14:textId="66364530" w:rsidR="000E19B6" w:rsidRPr="00502744" w:rsidRDefault="000E19B6" w:rsidP="000E19B6">
            <w:pPr>
              <w:rPr>
                <w:rFonts w:cs="Times New Roman"/>
                <w:sz w:val="21"/>
                <w:szCs w:val="21"/>
              </w:rPr>
            </w:pPr>
            <w:r>
              <w:rPr>
                <w:rFonts w:ascii="Calibri" w:hAnsi="Calibri" w:cs="Calibri"/>
                <w:color w:val="000000"/>
                <w:sz w:val="22"/>
              </w:rPr>
              <w:t>154</w:t>
            </w:r>
          </w:p>
        </w:tc>
      </w:tr>
      <w:tr w:rsidR="000E19B6" w:rsidRPr="00D514F8" w14:paraId="30A66FEB" w14:textId="77777777" w:rsidTr="00502744">
        <w:trPr>
          <w:trHeight w:val="285"/>
        </w:trPr>
        <w:tc>
          <w:tcPr>
            <w:tcW w:w="535" w:type="dxa"/>
            <w:noWrap/>
            <w:hideMark/>
          </w:tcPr>
          <w:p w14:paraId="69D78293" w14:textId="77777777" w:rsidR="000E19B6" w:rsidRPr="00502744" w:rsidRDefault="000E19B6" w:rsidP="000E19B6">
            <w:pPr>
              <w:rPr>
                <w:rFonts w:cs="Times New Roman"/>
                <w:sz w:val="21"/>
                <w:szCs w:val="21"/>
              </w:rPr>
            </w:pPr>
            <w:r w:rsidRPr="00502744">
              <w:rPr>
                <w:rFonts w:cs="Times New Roman"/>
                <w:sz w:val="21"/>
                <w:szCs w:val="21"/>
              </w:rPr>
              <w:t>23</w:t>
            </w:r>
          </w:p>
        </w:tc>
        <w:tc>
          <w:tcPr>
            <w:tcW w:w="1350" w:type="dxa"/>
            <w:noWrap/>
            <w:hideMark/>
          </w:tcPr>
          <w:p w14:paraId="0BB92788"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592E55FC"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61A58C9F"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27109511"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423376D5"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4B62920F"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1F8A2AA2"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129252E2" w14:textId="4B092A5D" w:rsidR="000E19B6" w:rsidRPr="00502744" w:rsidRDefault="000E19B6" w:rsidP="000E19B6">
            <w:pPr>
              <w:rPr>
                <w:rFonts w:cs="Times New Roman"/>
                <w:sz w:val="21"/>
                <w:szCs w:val="21"/>
              </w:rPr>
            </w:pPr>
            <w:r>
              <w:rPr>
                <w:rFonts w:ascii="Calibri" w:hAnsi="Calibri" w:cs="Calibri"/>
                <w:color w:val="000000"/>
                <w:sz w:val="22"/>
              </w:rPr>
              <w:t>606</w:t>
            </w:r>
          </w:p>
        </w:tc>
        <w:tc>
          <w:tcPr>
            <w:tcW w:w="1350" w:type="dxa"/>
            <w:shd w:val="clear" w:color="auto" w:fill="auto"/>
            <w:noWrap/>
            <w:vAlign w:val="bottom"/>
          </w:tcPr>
          <w:p w14:paraId="12826D43" w14:textId="39AB0927" w:rsidR="000E19B6" w:rsidRPr="00502744" w:rsidRDefault="000E19B6" w:rsidP="000E19B6">
            <w:pPr>
              <w:rPr>
                <w:rFonts w:cs="Times New Roman"/>
                <w:sz w:val="21"/>
                <w:szCs w:val="21"/>
              </w:rPr>
            </w:pPr>
            <w:r>
              <w:rPr>
                <w:rFonts w:ascii="Calibri" w:hAnsi="Calibri" w:cs="Calibri"/>
                <w:color w:val="000000"/>
                <w:sz w:val="22"/>
              </w:rPr>
              <w:t>213</w:t>
            </w:r>
          </w:p>
        </w:tc>
      </w:tr>
      <w:tr w:rsidR="000E19B6" w:rsidRPr="00D514F8" w14:paraId="6EDCA8C3" w14:textId="77777777" w:rsidTr="00502744">
        <w:trPr>
          <w:trHeight w:val="285"/>
        </w:trPr>
        <w:tc>
          <w:tcPr>
            <w:tcW w:w="535" w:type="dxa"/>
            <w:noWrap/>
            <w:hideMark/>
          </w:tcPr>
          <w:p w14:paraId="7C205645" w14:textId="77777777" w:rsidR="000E19B6" w:rsidRPr="00502744" w:rsidRDefault="000E19B6" w:rsidP="000E19B6">
            <w:pPr>
              <w:rPr>
                <w:rFonts w:cs="Times New Roman"/>
                <w:sz w:val="21"/>
                <w:szCs w:val="21"/>
              </w:rPr>
            </w:pPr>
            <w:r w:rsidRPr="00502744">
              <w:rPr>
                <w:rFonts w:cs="Times New Roman"/>
                <w:sz w:val="21"/>
                <w:szCs w:val="21"/>
              </w:rPr>
              <w:t>24</w:t>
            </w:r>
          </w:p>
        </w:tc>
        <w:tc>
          <w:tcPr>
            <w:tcW w:w="1350" w:type="dxa"/>
            <w:noWrap/>
            <w:hideMark/>
          </w:tcPr>
          <w:p w14:paraId="7F9A9557"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6860299B"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4C291B04"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5FFE3E05"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379E304A"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4AAF64FE"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45C24382"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48A4A6E5" w14:textId="6F3A8E9A" w:rsidR="000E19B6" w:rsidRPr="00502744" w:rsidRDefault="000E19B6" w:rsidP="000E19B6">
            <w:pPr>
              <w:rPr>
                <w:rFonts w:cs="Times New Roman"/>
                <w:sz w:val="21"/>
                <w:szCs w:val="21"/>
              </w:rPr>
            </w:pPr>
            <w:r>
              <w:rPr>
                <w:rFonts w:ascii="Calibri" w:hAnsi="Calibri" w:cs="Calibri"/>
                <w:color w:val="000000"/>
                <w:sz w:val="22"/>
              </w:rPr>
              <w:t>1,002</w:t>
            </w:r>
          </w:p>
        </w:tc>
        <w:tc>
          <w:tcPr>
            <w:tcW w:w="1350" w:type="dxa"/>
            <w:shd w:val="clear" w:color="auto" w:fill="auto"/>
            <w:noWrap/>
            <w:vAlign w:val="bottom"/>
          </w:tcPr>
          <w:p w14:paraId="6FA382C5" w14:textId="7A02271B" w:rsidR="000E19B6" w:rsidRPr="00502744" w:rsidRDefault="000E19B6" w:rsidP="000E19B6">
            <w:pPr>
              <w:rPr>
                <w:rFonts w:cs="Times New Roman"/>
                <w:sz w:val="21"/>
                <w:szCs w:val="21"/>
              </w:rPr>
            </w:pPr>
            <w:r>
              <w:rPr>
                <w:rFonts w:ascii="Calibri" w:hAnsi="Calibri" w:cs="Calibri"/>
                <w:color w:val="000000"/>
                <w:sz w:val="22"/>
              </w:rPr>
              <w:t>294</w:t>
            </w:r>
          </w:p>
        </w:tc>
      </w:tr>
      <w:tr w:rsidR="000E19B6" w:rsidRPr="00D514F8" w14:paraId="36C261E6" w14:textId="77777777" w:rsidTr="00502744">
        <w:trPr>
          <w:trHeight w:val="285"/>
        </w:trPr>
        <w:tc>
          <w:tcPr>
            <w:tcW w:w="535" w:type="dxa"/>
            <w:noWrap/>
            <w:hideMark/>
          </w:tcPr>
          <w:p w14:paraId="224341F2" w14:textId="77777777" w:rsidR="000E19B6" w:rsidRPr="00502744" w:rsidRDefault="000E19B6" w:rsidP="000E19B6">
            <w:pPr>
              <w:rPr>
                <w:rFonts w:cs="Times New Roman"/>
                <w:sz w:val="21"/>
                <w:szCs w:val="21"/>
              </w:rPr>
            </w:pPr>
            <w:r w:rsidRPr="00502744">
              <w:rPr>
                <w:rFonts w:cs="Times New Roman"/>
                <w:sz w:val="21"/>
                <w:szCs w:val="21"/>
              </w:rPr>
              <w:t>25</w:t>
            </w:r>
          </w:p>
        </w:tc>
        <w:tc>
          <w:tcPr>
            <w:tcW w:w="1350" w:type="dxa"/>
            <w:noWrap/>
            <w:hideMark/>
          </w:tcPr>
          <w:p w14:paraId="09459332"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4D2C9412"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42394524"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2A1E3E50"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65493A6F"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45539714"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32D7C38A"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1A7566D8" w14:textId="3FA31F09" w:rsidR="000E19B6" w:rsidRPr="00502744" w:rsidRDefault="000E19B6" w:rsidP="000E19B6">
            <w:pPr>
              <w:rPr>
                <w:rFonts w:cs="Times New Roman"/>
                <w:sz w:val="21"/>
                <w:szCs w:val="21"/>
              </w:rPr>
            </w:pPr>
            <w:r>
              <w:rPr>
                <w:rFonts w:ascii="Calibri" w:hAnsi="Calibri" w:cs="Calibri"/>
                <w:color w:val="000000"/>
                <w:sz w:val="22"/>
              </w:rPr>
              <w:t>852</w:t>
            </w:r>
          </w:p>
        </w:tc>
        <w:tc>
          <w:tcPr>
            <w:tcW w:w="1350" w:type="dxa"/>
            <w:shd w:val="clear" w:color="auto" w:fill="auto"/>
            <w:noWrap/>
            <w:vAlign w:val="bottom"/>
          </w:tcPr>
          <w:p w14:paraId="24F71A8D" w14:textId="6FEA6938" w:rsidR="000E19B6" w:rsidRPr="00502744" w:rsidRDefault="000E19B6" w:rsidP="000E19B6">
            <w:pPr>
              <w:rPr>
                <w:rFonts w:cs="Times New Roman"/>
                <w:sz w:val="21"/>
                <w:szCs w:val="21"/>
              </w:rPr>
            </w:pPr>
            <w:r>
              <w:rPr>
                <w:rFonts w:ascii="Calibri" w:hAnsi="Calibri" w:cs="Calibri"/>
                <w:color w:val="000000"/>
                <w:sz w:val="22"/>
              </w:rPr>
              <w:t>259</w:t>
            </w:r>
          </w:p>
        </w:tc>
      </w:tr>
      <w:tr w:rsidR="000E19B6" w:rsidRPr="00D514F8" w14:paraId="59063264" w14:textId="77777777" w:rsidTr="00502744">
        <w:trPr>
          <w:trHeight w:val="285"/>
        </w:trPr>
        <w:tc>
          <w:tcPr>
            <w:tcW w:w="535" w:type="dxa"/>
            <w:noWrap/>
            <w:hideMark/>
          </w:tcPr>
          <w:p w14:paraId="5A3283C1" w14:textId="77777777" w:rsidR="000E19B6" w:rsidRPr="00502744" w:rsidRDefault="000E19B6" w:rsidP="000E19B6">
            <w:pPr>
              <w:rPr>
                <w:rFonts w:cs="Times New Roman"/>
                <w:sz w:val="21"/>
                <w:szCs w:val="21"/>
              </w:rPr>
            </w:pPr>
            <w:r w:rsidRPr="00502744">
              <w:rPr>
                <w:rFonts w:cs="Times New Roman"/>
                <w:sz w:val="21"/>
                <w:szCs w:val="21"/>
              </w:rPr>
              <w:t>26</w:t>
            </w:r>
          </w:p>
        </w:tc>
        <w:tc>
          <w:tcPr>
            <w:tcW w:w="1350" w:type="dxa"/>
            <w:noWrap/>
            <w:hideMark/>
          </w:tcPr>
          <w:p w14:paraId="5EF55CBA"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05F32EB4"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5D536EC7"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64CDBBC1"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43A8D7CB"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3F6B6A2D"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16D51B9D"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089112A8" w14:textId="347DA820" w:rsidR="000E19B6" w:rsidRPr="00502744" w:rsidRDefault="000E19B6" w:rsidP="000E19B6">
            <w:pPr>
              <w:rPr>
                <w:rFonts w:cs="Times New Roman"/>
                <w:sz w:val="21"/>
                <w:szCs w:val="21"/>
              </w:rPr>
            </w:pPr>
            <w:r>
              <w:rPr>
                <w:rFonts w:ascii="Calibri" w:hAnsi="Calibri" w:cs="Calibri"/>
                <w:color w:val="000000"/>
                <w:sz w:val="22"/>
              </w:rPr>
              <w:t>1,413</w:t>
            </w:r>
          </w:p>
        </w:tc>
        <w:tc>
          <w:tcPr>
            <w:tcW w:w="1350" w:type="dxa"/>
            <w:shd w:val="clear" w:color="auto" w:fill="auto"/>
            <w:noWrap/>
            <w:vAlign w:val="bottom"/>
          </w:tcPr>
          <w:p w14:paraId="4085687C" w14:textId="61B2CFD0" w:rsidR="000E19B6" w:rsidRPr="00502744" w:rsidRDefault="000E19B6" w:rsidP="000E19B6">
            <w:pPr>
              <w:rPr>
                <w:rFonts w:cs="Times New Roman"/>
                <w:sz w:val="21"/>
                <w:szCs w:val="21"/>
              </w:rPr>
            </w:pPr>
            <w:r>
              <w:rPr>
                <w:rFonts w:ascii="Calibri" w:hAnsi="Calibri" w:cs="Calibri"/>
                <w:color w:val="000000"/>
                <w:sz w:val="22"/>
              </w:rPr>
              <w:t>416</w:t>
            </w:r>
          </w:p>
        </w:tc>
      </w:tr>
      <w:tr w:rsidR="000E19B6" w:rsidRPr="00D514F8" w14:paraId="47ED5C20" w14:textId="77777777" w:rsidTr="00502744">
        <w:trPr>
          <w:trHeight w:val="285"/>
        </w:trPr>
        <w:tc>
          <w:tcPr>
            <w:tcW w:w="535" w:type="dxa"/>
            <w:noWrap/>
            <w:hideMark/>
          </w:tcPr>
          <w:p w14:paraId="5DC7FBE5" w14:textId="77777777" w:rsidR="000E19B6" w:rsidRPr="00502744" w:rsidRDefault="000E19B6" w:rsidP="000E19B6">
            <w:pPr>
              <w:rPr>
                <w:rFonts w:cs="Times New Roman"/>
                <w:sz w:val="21"/>
                <w:szCs w:val="21"/>
              </w:rPr>
            </w:pPr>
            <w:r w:rsidRPr="00502744">
              <w:rPr>
                <w:rFonts w:cs="Times New Roman"/>
                <w:sz w:val="21"/>
                <w:szCs w:val="21"/>
              </w:rPr>
              <w:t>27</w:t>
            </w:r>
          </w:p>
        </w:tc>
        <w:tc>
          <w:tcPr>
            <w:tcW w:w="1350" w:type="dxa"/>
            <w:noWrap/>
            <w:hideMark/>
          </w:tcPr>
          <w:p w14:paraId="5C176AAA"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0963D9DF"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56A9F8E2"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51BDCAC5"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7918CB25"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473633A4"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0567F552"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003AFCFF" w14:textId="53A7A8F8" w:rsidR="000E19B6" w:rsidRPr="00502744" w:rsidRDefault="000E19B6" w:rsidP="000E19B6">
            <w:pPr>
              <w:rPr>
                <w:rFonts w:cs="Times New Roman"/>
                <w:sz w:val="21"/>
                <w:szCs w:val="21"/>
              </w:rPr>
            </w:pPr>
            <w:r>
              <w:rPr>
                <w:rFonts w:ascii="Calibri" w:hAnsi="Calibri" w:cs="Calibri"/>
                <w:color w:val="000000"/>
                <w:sz w:val="22"/>
              </w:rPr>
              <w:t>1,138</w:t>
            </w:r>
          </w:p>
        </w:tc>
        <w:tc>
          <w:tcPr>
            <w:tcW w:w="1350" w:type="dxa"/>
            <w:shd w:val="clear" w:color="auto" w:fill="auto"/>
            <w:noWrap/>
            <w:vAlign w:val="bottom"/>
          </w:tcPr>
          <w:p w14:paraId="72086A92" w14:textId="2E401FDF" w:rsidR="000E19B6" w:rsidRPr="00502744" w:rsidRDefault="000E19B6" w:rsidP="000E19B6">
            <w:pPr>
              <w:rPr>
                <w:rFonts w:cs="Times New Roman"/>
                <w:sz w:val="21"/>
                <w:szCs w:val="21"/>
              </w:rPr>
            </w:pPr>
            <w:r>
              <w:rPr>
                <w:rFonts w:ascii="Calibri" w:hAnsi="Calibri" w:cs="Calibri"/>
                <w:color w:val="000000"/>
                <w:sz w:val="22"/>
              </w:rPr>
              <w:t>352</w:t>
            </w:r>
          </w:p>
        </w:tc>
      </w:tr>
      <w:tr w:rsidR="000E19B6" w:rsidRPr="00D514F8" w14:paraId="031384F3" w14:textId="77777777" w:rsidTr="00502744">
        <w:trPr>
          <w:trHeight w:val="285"/>
        </w:trPr>
        <w:tc>
          <w:tcPr>
            <w:tcW w:w="535" w:type="dxa"/>
            <w:noWrap/>
            <w:hideMark/>
          </w:tcPr>
          <w:p w14:paraId="77F40DDD" w14:textId="77777777" w:rsidR="000E19B6" w:rsidRPr="00502744" w:rsidRDefault="000E19B6" w:rsidP="000E19B6">
            <w:pPr>
              <w:rPr>
                <w:rFonts w:cs="Times New Roman"/>
                <w:sz w:val="21"/>
                <w:szCs w:val="21"/>
              </w:rPr>
            </w:pPr>
            <w:r w:rsidRPr="00502744">
              <w:rPr>
                <w:rFonts w:cs="Times New Roman"/>
                <w:sz w:val="21"/>
                <w:szCs w:val="21"/>
              </w:rPr>
              <w:t>28</w:t>
            </w:r>
          </w:p>
        </w:tc>
        <w:tc>
          <w:tcPr>
            <w:tcW w:w="1350" w:type="dxa"/>
            <w:noWrap/>
            <w:hideMark/>
          </w:tcPr>
          <w:p w14:paraId="68C4DA1C"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62F043B4"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366240EF"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7261E3EB"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30719912"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110A1432"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4AB56EAC"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2D639247" w14:textId="6D13896C" w:rsidR="000E19B6" w:rsidRPr="00502744" w:rsidRDefault="000E19B6" w:rsidP="000E19B6">
            <w:pPr>
              <w:rPr>
                <w:rFonts w:cs="Times New Roman"/>
                <w:sz w:val="21"/>
                <w:szCs w:val="21"/>
              </w:rPr>
            </w:pPr>
            <w:r>
              <w:rPr>
                <w:rFonts w:ascii="Calibri" w:hAnsi="Calibri" w:cs="Calibri"/>
                <w:color w:val="000000"/>
                <w:sz w:val="22"/>
              </w:rPr>
              <w:t>892</w:t>
            </w:r>
          </w:p>
        </w:tc>
        <w:tc>
          <w:tcPr>
            <w:tcW w:w="1350" w:type="dxa"/>
            <w:shd w:val="clear" w:color="auto" w:fill="auto"/>
            <w:noWrap/>
            <w:vAlign w:val="bottom"/>
          </w:tcPr>
          <w:p w14:paraId="5FEF86CE" w14:textId="218BE527" w:rsidR="000E19B6" w:rsidRPr="00502744" w:rsidRDefault="000E19B6" w:rsidP="000E19B6">
            <w:pPr>
              <w:rPr>
                <w:rFonts w:cs="Times New Roman"/>
                <w:sz w:val="21"/>
                <w:szCs w:val="21"/>
              </w:rPr>
            </w:pPr>
            <w:r>
              <w:rPr>
                <w:rFonts w:ascii="Calibri" w:hAnsi="Calibri" w:cs="Calibri"/>
                <w:color w:val="000000"/>
                <w:sz w:val="22"/>
              </w:rPr>
              <w:t>274</w:t>
            </w:r>
          </w:p>
        </w:tc>
      </w:tr>
      <w:tr w:rsidR="000E19B6" w:rsidRPr="00D514F8" w14:paraId="390119C6" w14:textId="77777777" w:rsidTr="00502744">
        <w:trPr>
          <w:trHeight w:val="285"/>
        </w:trPr>
        <w:tc>
          <w:tcPr>
            <w:tcW w:w="535" w:type="dxa"/>
            <w:noWrap/>
            <w:hideMark/>
          </w:tcPr>
          <w:p w14:paraId="1EE01846" w14:textId="77777777" w:rsidR="000E19B6" w:rsidRPr="00502744" w:rsidRDefault="000E19B6" w:rsidP="000E19B6">
            <w:pPr>
              <w:rPr>
                <w:rFonts w:cs="Times New Roman"/>
                <w:sz w:val="21"/>
                <w:szCs w:val="21"/>
              </w:rPr>
            </w:pPr>
            <w:r w:rsidRPr="00502744">
              <w:rPr>
                <w:rFonts w:cs="Times New Roman"/>
                <w:sz w:val="21"/>
                <w:szCs w:val="21"/>
              </w:rPr>
              <w:lastRenderedPageBreak/>
              <w:t>29</w:t>
            </w:r>
          </w:p>
        </w:tc>
        <w:tc>
          <w:tcPr>
            <w:tcW w:w="1350" w:type="dxa"/>
            <w:noWrap/>
            <w:hideMark/>
          </w:tcPr>
          <w:p w14:paraId="160FFF8A"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7ECB0DE5"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4EE1164F"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2C21A1F4"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214ECB89"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66E2FB98"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2CDAD23B"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61BFFD5E" w14:textId="0EE2D8D2" w:rsidR="000E19B6" w:rsidRPr="00502744" w:rsidRDefault="000E19B6" w:rsidP="000E19B6">
            <w:pPr>
              <w:rPr>
                <w:rFonts w:cs="Times New Roman"/>
                <w:sz w:val="21"/>
                <w:szCs w:val="21"/>
              </w:rPr>
            </w:pPr>
            <w:r>
              <w:rPr>
                <w:rFonts w:ascii="Calibri" w:hAnsi="Calibri" w:cs="Calibri"/>
                <w:color w:val="000000"/>
                <w:sz w:val="22"/>
              </w:rPr>
              <w:t>755</w:t>
            </w:r>
          </w:p>
        </w:tc>
        <w:tc>
          <w:tcPr>
            <w:tcW w:w="1350" w:type="dxa"/>
            <w:shd w:val="clear" w:color="auto" w:fill="auto"/>
            <w:noWrap/>
            <w:vAlign w:val="bottom"/>
          </w:tcPr>
          <w:p w14:paraId="1D67FA7C" w14:textId="2FA4A6FD" w:rsidR="000E19B6" w:rsidRPr="00502744" w:rsidRDefault="000E19B6" w:rsidP="000E19B6">
            <w:pPr>
              <w:rPr>
                <w:rFonts w:cs="Times New Roman"/>
                <w:sz w:val="21"/>
                <w:szCs w:val="21"/>
              </w:rPr>
            </w:pPr>
            <w:r>
              <w:rPr>
                <w:rFonts w:ascii="Calibri" w:hAnsi="Calibri" w:cs="Calibri"/>
                <w:color w:val="000000"/>
                <w:sz w:val="22"/>
              </w:rPr>
              <w:t>242</w:t>
            </w:r>
          </w:p>
        </w:tc>
      </w:tr>
      <w:tr w:rsidR="000E19B6" w:rsidRPr="00D514F8" w14:paraId="2D07D0CA" w14:textId="77777777" w:rsidTr="00502744">
        <w:trPr>
          <w:trHeight w:val="285"/>
        </w:trPr>
        <w:tc>
          <w:tcPr>
            <w:tcW w:w="535" w:type="dxa"/>
            <w:noWrap/>
            <w:hideMark/>
          </w:tcPr>
          <w:p w14:paraId="7A4699A4" w14:textId="77777777" w:rsidR="000E19B6" w:rsidRPr="00502744" w:rsidRDefault="000E19B6" w:rsidP="000E19B6">
            <w:pPr>
              <w:rPr>
                <w:rFonts w:cs="Times New Roman"/>
                <w:sz w:val="21"/>
                <w:szCs w:val="21"/>
              </w:rPr>
            </w:pPr>
            <w:r w:rsidRPr="00502744">
              <w:rPr>
                <w:rFonts w:cs="Times New Roman"/>
                <w:sz w:val="21"/>
                <w:szCs w:val="21"/>
              </w:rPr>
              <w:t>30</w:t>
            </w:r>
          </w:p>
        </w:tc>
        <w:tc>
          <w:tcPr>
            <w:tcW w:w="1350" w:type="dxa"/>
            <w:noWrap/>
            <w:hideMark/>
          </w:tcPr>
          <w:p w14:paraId="01812B2F" w14:textId="77777777" w:rsidR="000E19B6" w:rsidRPr="00502744" w:rsidRDefault="000E19B6" w:rsidP="000E19B6">
            <w:pPr>
              <w:rPr>
                <w:rFonts w:cs="Times New Roman"/>
                <w:sz w:val="21"/>
                <w:szCs w:val="21"/>
              </w:rPr>
            </w:pPr>
            <w:r w:rsidRPr="00502744">
              <w:rPr>
                <w:rFonts w:cs="Times New Roman"/>
                <w:sz w:val="21"/>
                <w:szCs w:val="21"/>
              </w:rPr>
              <w:t>Basement</w:t>
            </w:r>
          </w:p>
        </w:tc>
        <w:tc>
          <w:tcPr>
            <w:tcW w:w="720" w:type="dxa"/>
            <w:noWrap/>
            <w:hideMark/>
          </w:tcPr>
          <w:p w14:paraId="53624E44"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7D615646"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1A37C35A"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684E1A5A"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1755D38D"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52A18E6E"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1AE1F35F" w14:textId="620A07A9" w:rsidR="000E19B6" w:rsidRPr="00502744" w:rsidRDefault="000E19B6" w:rsidP="000E19B6">
            <w:pPr>
              <w:rPr>
                <w:rFonts w:cs="Times New Roman"/>
                <w:sz w:val="21"/>
                <w:szCs w:val="21"/>
              </w:rPr>
            </w:pPr>
            <w:r>
              <w:rPr>
                <w:rFonts w:ascii="Calibri" w:hAnsi="Calibri" w:cs="Calibri"/>
                <w:color w:val="000000"/>
                <w:sz w:val="22"/>
              </w:rPr>
              <w:t>1,050</w:t>
            </w:r>
          </w:p>
        </w:tc>
        <w:tc>
          <w:tcPr>
            <w:tcW w:w="1350" w:type="dxa"/>
            <w:shd w:val="clear" w:color="auto" w:fill="auto"/>
            <w:noWrap/>
            <w:vAlign w:val="bottom"/>
          </w:tcPr>
          <w:p w14:paraId="69423C15" w14:textId="54109F10" w:rsidR="000E19B6" w:rsidRPr="00502744" w:rsidRDefault="000E19B6" w:rsidP="000E19B6">
            <w:pPr>
              <w:rPr>
                <w:rFonts w:cs="Times New Roman"/>
                <w:sz w:val="21"/>
                <w:szCs w:val="21"/>
              </w:rPr>
            </w:pPr>
            <w:r>
              <w:rPr>
                <w:rFonts w:ascii="Calibri" w:hAnsi="Calibri" w:cs="Calibri"/>
                <w:color w:val="000000"/>
                <w:sz w:val="22"/>
              </w:rPr>
              <w:t>343</w:t>
            </w:r>
          </w:p>
        </w:tc>
      </w:tr>
      <w:tr w:rsidR="000E19B6" w:rsidRPr="00D514F8" w14:paraId="23E0F139" w14:textId="77777777" w:rsidTr="00502744">
        <w:trPr>
          <w:trHeight w:val="285"/>
        </w:trPr>
        <w:tc>
          <w:tcPr>
            <w:tcW w:w="535" w:type="dxa"/>
            <w:noWrap/>
            <w:hideMark/>
          </w:tcPr>
          <w:p w14:paraId="1FE1A316" w14:textId="77777777" w:rsidR="000E19B6" w:rsidRPr="00502744" w:rsidRDefault="000E19B6" w:rsidP="000E19B6">
            <w:pPr>
              <w:rPr>
                <w:rFonts w:cs="Times New Roman"/>
                <w:sz w:val="21"/>
                <w:szCs w:val="21"/>
              </w:rPr>
            </w:pPr>
            <w:r w:rsidRPr="00502744">
              <w:rPr>
                <w:rFonts w:cs="Times New Roman"/>
                <w:sz w:val="21"/>
                <w:szCs w:val="21"/>
              </w:rPr>
              <w:t>31</w:t>
            </w:r>
          </w:p>
        </w:tc>
        <w:tc>
          <w:tcPr>
            <w:tcW w:w="1350" w:type="dxa"/>
            <w:noWrap/>
            <w:hideMark/>
          </w:tcPr>
          <w:p w14:paraId="2E3A4455"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0C5C3358"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482A6EDD"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1EEC0175"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5F00B1EE"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38B6DBCA"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5A1AB68A"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4DD9A406" w14:textId="1CB30726" w:rsidR="000E19B6" w:rsidRPr="00502744" w:rsidRDefault="000E19B6" w:rsidP="000E19B6">
            <w:pPr>
              <w:rPr>
                <w:rFonts w:cs="Times New Roman"/>
                <w:sz w:val="21"/>
                <w:szCs w:val="21"/>
              </w:rPr>
            </w:pPr>
            <w:r>
              <w:rPr>
                <w:rFonts w:ascii="Calibri" w:hAnsi="Calibri" w:cs="Calibri"/>
                <w:color w:val="000000"/>
                <w:sz w:val="22"/>
              </w:rPr>
              <w:t>427</w:t>
            </w:r>
          </w:p>
        </w:tc>
        <w:tc>
          <w:tcPr>
            <w:tcW w:w="1350" w:type="dxa"/>
            <w:shd w:val="clear" w:color="auto" w:fill="auto"/>
            <w:noWrap/>
            <w:vAlign w:val="bottom"/>
          </w:tcPr>
          <w:p w14:paraId="3176567E" w14:textId="1B260A95" w:rsidR="000E19B6" w:rsidRPr="00502744" w:rsidRDefault="000E19B6" w:rsidP="000E19B6">
            <w:pPr>
              <w:rPr>
                <w:rFonts w:cs="Times New Roman"/>
                <w:sz w:val="21"/>
                <w:szCs w:val="21"/>
              </w:rPr>
            </w:pPr>
            <w:r>
              <w:rPr>
                <w:rFonts w:ascii="Calibri" w:hAnsi="Calibri" w:cs="Calibri"/>
                <w:color w:val="000000"/>
                <w:sz w:val="22"/>
              </w:rPr>
              <w:t>151</w:t>
            </w:r>
          </w:p>
        </w:tc>
      </w:tr>
      <w:tr w:rsidR="000E19B6" w:rsidRPr="00D514F8" w14:paraId="493DCA89" w14:textId="77777777" w:rsidTr="00502744">
        <w:trPr>
          <w:trHeight w:val="285"/>
        </w:trPr>
        <w:tc>
          <w:tcPr>
            <w:tcW w:w="535" w:type="dxa"/>
            <w:noWrap/>
            <w:hideMark/>
          </w:tcPr>
          <w:p w14:paraId="0792DC32" w14:textId="77777777" w:rsidR="000E19B6" w:rsidRPr="00502744" w:rsidRDefault="000E19B6" w:rsidP="000E19B6">
            <w:pPr>
              <w:rPr>
                <w:rFonts w:cs="Times New Roman"/>
                <w:sz w:val="21"/>
                <w:szCs w:val="21"/>
              </w:rPr>
            </w:pPr>
            <w:r w:rsidRPr="00502744">
              <w:rPr>
                <w:rFonts w:cs="Times New Roman"/>
                <w:sz w:val="21"/>
                <w:szCs w:val="21"/>
              </w:rPr>
              <w:t>32</w:t>
            </w:r>
          </w:p>
        </w:tc>
        <w:tc>
          <w:tcPr>
            <w:tcW w:w="1350" w:type="dxa"/>
            <w:noWrap/>
            <w:hideMark/>
          </w:tcPr>
          <w:p w14:paraId="28161E64"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7398ACF4"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4330098C"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24EB11E8"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691AC726"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4356DCCA"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7660FF01"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0223D077" w14:textId="1D70BE70" w:rsidR="000E19B6" w:rsidRPr="00502744" w:rsidRDefault="000E19B6" w:rsidP="000E19B6">
            <w:pPr>
              <w:rPr>
                <w:rFonts w:cs="Times New Roman"/>
                <w:sz w:val="21"/>
                <w:szCs w:val="21"/>
              </w:rPr>
            </w:pPr>
            <w:r>
              <w:rPr>
                <w:rFonts w:ascii="Calibri" w:hAnsi="Calibri" w:cs="Calibri"/>
                <w:color w:val="000000"/>
                <w:sz w:val="22"/>
              </w:rPr>
              <w:t>337</w:t>
            </w:r>
          </w:p>
        </w:tc>
        <w:tc>
          <w:tcPr>
            <w:tcW w:w="1350" w:type="dxa"/>
            <w:shd w:val="clear" w:color="auto" w:fill="auto"/>
            <w:noWrap/>
            <w:vAlign w:val="bottom"/>
          </w:tcPr>
          <w:p w14:paraId="33010587" w14:textId="09468D08" w:rsidR="000E19B6" w:rsidRPr="00502744" w:rsidRDefault="000E19B6" w:rsidP="000E19B6">
            <w:pPr>
              <w:rPr>
                <w:rFonts w:cs="Times New Roman"/>
                <w:sz w:val="21"/>
                <w:szCs w:val="21"/>
              </w:rPr>
            </w:pPr>
            <w:r>
              <w:rPr>
                <w:rFonts w:ascii="Calibri" w:hAnsi="Calibri" w:cs="Calibri"/>
                <w:color w:val="000000"/>
                <w:sz w:val="22"/>
              </w:rPr>
              <w:t>128</w:t>
            </w:r>
          </w:p>
        </w:tc>
      </w:tr>
      <w:tr w:rsidR="000E19B6" w:rsidRPr="00D514F8" w14:paraId="56DB66AB" w14:textId="77777777" w:rsidTr="00502744">
        <w:trPr>
          <w:trHeight w:val="285"/>
        </w:trPr>
        <w:tc>
          <w:tcPr>
            <w:tcW w:w="535" w:type="dxa"/>
            <w:noWrap/>
            <w:hideMark/>
          </w:tcPr>
          <w:p w14:paraId="628FC6FB" w14:textId="77777777" w:rsidR="000E19B6" w:rsidRPr="00502744" w:rsidRDefault="000E19B6" w:rsidP="000E19B6">
            <w:pPr>
              <w:rPr>
                <w:rFonts w:cs="Times New Roman"/>
                <w:sz w:val="21"/>
                <w:szCs w:val="21"/>
              </w:rPr>
            </w:pPr>
            <w:r w:rsidRPr="00502744">
              <w:rPr>
                <w:rFonts w:cs="Times New Roman"/>
                <w:sz w:val="21"/>
                <w:szCs w:val="21"/>
              </w:rPr>
              <w:t>33</w:t>
            </w:r>
          </w:p>
        </w:tc>
        <w:tc>
          <w:tcPr>
            <w:tcW w:w="1350" w:type="dxa"/>
            <w:noWrap/>
            <w:hideMark/>
          </w:tcPr>
          <w:p w14:paraId="40D16386"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3BE3EB70"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31CC06C6"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7B2CA0A9"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7A1C5F37"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2D7DA982"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48DCA2B0"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535A1832" w14:textId="729D242D" w:rsidR="000E19B6" w:rsidRPr="00502744" w:rsidRDefault="000E19B6" w:rsidP="000E19B6">
            <w:pPr>
              <w:rPr>
                <w:rFonts w:cs="Times New Roman"/>
                <w:sz w:val="21"/>
                <w:szCs w:val="21"/>
              </w:rPr>
            </w:pPr>
            <w:r>
              <w:rPr>
                <w:rFonts w:ascii="Calibri" w:hAnsi="Calibri" w:cs="Calibri"/>
                <w:color w:val="000000"/>
                <w:sz w:val="22"/>
              </w:rPr>
              <w:t>601</w:t>
            </w:r>
          </w:p>
        </w:tc>
        <w:tc>
          <w:tcPr>
            <w:tcW w:w="1350" w:type="dxa"/>
            <w:shd w:val="clear" w:color="auto" w:fill="auto"/>
            <w:noWrap/>
            <w:vAlign w:val="bottom"/>
          </w:tcPr>
          <w:p w14:paraId="425F2356" w14:textId="1181BC00" w:rsidR="000E19B6" w:rsidRPr="00502744" w:rsidRDefault="000E19B6" w:rsidP="000E19B6">
            <w:pPr>
              <w:rPr>
                <w:rFonts w:cs="Times New Roman"/>
                <w:sz w:val="21"/>
                <w:szCs w:val="21"/>
              </w:rPr>
            </w:pPr>
            <w:r>
              <w:rPr>
                <w:rFonts w:ascii="Calibri" w:hAnsi="Calibri" w:cs="Calibri"/>
                <w:color w:val="000000"/>
                <w:sz w:val="22"/>
              </w:rPr>
              <w:t>210</w:t>
            </w:r>
          </w:p>
        </w:tc>
      </w:tr>
      <w:tr w:rsidR="000E19B6" w:rsidRPr="00D514F8" w14:paraId="104BEA85" w14:textId="77777777" w:rsidTr="00502744">
        <w:trPr>
          <w:trHeight w:val="285"/>
        </w:trPr>
        <w:tc>
          <w:tcPr>
            <w:tcW w:w="535" w:type="dxa"/>
            <w:noWrap/>
            <w:hideMark/>
          </w:tcPr>
          <w:p w14:paraId="39FE9273" w14:textId="77777777" w:rsidR="000E19B6" w:rsidRPr="00502744" w:rsidRDefault="000E19B6" w:rsidP="000E19B6">
            <w:pPr>
              <w:rPr>
                <w:rFonts w:cs="Times New Roman"/>
                <w:sz w:val="21"/>
                <w:szCs w:val="21"/>
              </w:rPr>
            </w:pPr>
            <w:r w:rsidRPr="00502744">
              <w:rPr>
                <w:rFonts w:cs="Times New Roman"/>
                <w:sz w:val="21"/>
                <w:szCs w:val="21"/>
              </w:rPr>
              <w:t>34</w:t>
            </w:r>
          </w:p>
        </w:tc>
        <w:tc>
          <w:tcPr>
            <w:tcW w:w="1350" w:type="dxa"/>
            <w:noWrap/>
            <w:hideMark/>
          </w:tcPr>
          <w:p w14:paraId="764527EE"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5619D3B7"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37DBEFDE"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0B8DF011"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5F3F7C8A"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21999519"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1BF9A731"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538FC4BD" w14:textId="391603F9" w:rsidR="000E19B6" w:rsidRPr="00502744" w:rsidRDefault="000E19B6" w:rsidP="000E19B6">
            <w:pPr>
              <w:rPr>
                <w:rFonts w:cs="Times New Roman"/>
                <w:sz w:val="21"/>
                <w:szCs w:val="21"/>
              </w:rPr>
            </w:pPr>
            <w:r>
              <w:rPr>
                <w:rFonts w:ascii="Calibri" w:hAnsi="Calibri" w:cs="Calibri"/>
                <w:color w:val="000000"/>
                <w:sz w:val="22"/>
              </w:rPr>
              <w:t>444</w:t>
            </w:r>
          </w:p>
        </w:tc>
        <w:tc>
          <w:tcPr>
            <w:tcW w:w="1350" w:type="dxa"/>
            <w:shd w:val="clear" w:color="auto" w:fill="auto"/>
            <w:noWrap/>
            <w:vAlign w:val="bottom"/>
          </w:tcPr>
          <w:p w14:paraId="4D7B5A81" w14:textId="1CA3353C" w:rsidR="000E19B6" w:rsidRPr="00502744" w:rsidRDefault="000E19B6" w:rsidP="000E19B6">
            <w:pPr>
              <w:rPr>
                <w:rFonts w:cs="Times New Roman"/>
                <w:sz w:val="21"/>
                <w:szCs w:val="21"/>
              </w:rPr>
            </w:pPr>
            <w:r>
              <w:rPr>
                <w:rFonts w:ascii="Calibri" w:hAnsi="Calibri" w:cs="Calibri"/>
                <w:color w:val="000000"/>
                <w:sz w:val="22"/>
              </w:rPr>
              <w:t>168</w:t>
            </w:r>
          </w:p>
        </w:tc>
      </w:tr>
      <w:tr w:rsidR="000E19B6" w:rsidRPr="00D514F8" w14:paraId="389DC5EE" w14:textId="77777777" w:rsidTr="00502744">
        <w:trPr>
          <w:trHeight w:val="285"/>
        </w:trPr>
        <w:tc>
          <w:tcPr>
            <w:tcW w:w="535" w:type="dxa"/>
            <w:noWrap/>
            <w:hideMark/>
          </w:tcPr>
          <w:p w14:paraId="4B70BA1F" w14:textId="77777777" w:rsidR="000E19B6" w:rsidRPr="00502744" w:rsidRDefault="000E19B6" w:rsidP="000E19B6">
            <w:pPr>
              <w:rPr>
                <w:rFonts w:cs="Times New Roman"/>
                <w:sz w:val="21"/>
                <w:szCs w:val="21"/>
              </w:rPr>
            </w:pPr>
            <w:r w:rsidRPr="00502744">
              <w:rPr>
                <w:rFonts w:cs="Times New Roman"/>
                <w:sz w:val="21"/>
                <w:szCs w:val="21"/>
              </w:rPr>
              <w:t>35</w:t>
            </w:r>
          </w:p>
        </w:tc>
        <w:tc>
          <w:tcPr>
            <w:tcW w:w="1350" w:type="dxa"/>
            <w:noWrap/>
            <w:hideMark/>
          </w:tcPr>
          <w:p w14:paraId="3EA10DE1"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439E49AE"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2A7D62FE"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274B6864"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12F08E10"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3186A519"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15788D25"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4CCB8ED8" w14:textId="3C3E071A" w:rsidR="000E19B6" w:rsidRPr="00502744" w:rsidRDefault="000E19B6" w:rsidP="000E19B6">
            <w:pPr>
              <w:rPr>
                <w:rFonts w:cs="Times New Roman"/>
                <w:sz w:val="21"/>
                <w:szCs w:val="21"/>
              </w:rPr>
            </w:pPr>
            <w:r>
              <w:rPr>
                <w:rFonts w:ascii="Calibri" w:hAnsi="Calibri" w:cs="Calibri"/>
                <w:color w:val="000000"/>
                <w:sz w:val="22"/>
              </w:rPr>
              <w:t>362</w:t>
            </w:r>
          </w:p>
        </w:tc>
        <w:tc>
          <w:tcPr>
            <w:tcW w:w="1350" w:type="dxa"/>
            <w:shd w:val="clear" w:color="auto" w:fill="auto"/>
            <w:noWrap/>
            <w:vAlign w:val="bottom"/>
          </w:tcPr>
          <w:p w14:paraId="3833DC78" w14:textId="32A35526" w:rsidR="000E19B6" w:rsidRPr="00502744" w:rsidRDefault="000E19B6" w:rsidP="000E19B6">
            <w:pPr>
              <w:rPr>
                <w:rFonts w:cs="Times New Roman"/>
                <w:sz w:val="21"/>
                <w:szCs w:val="21"/>
              </w:rPr>
            </w:pPr>
            <w:r>
              <w:rPr>
                <w:rFonts w:ascii="Calibri" w:hAnsi="Calibri" w:cs="Calibri"/>
                <w:color w:val="000000"/>
                <w:sz w:val="22"/>
              </w:rPr>
              <w:t>135</w:t>
            </w:r>
          </w:p>
        </w:tc>
      </w:tr>
      <w:tr w:rsidR="000E19B6" w:rsidRPr="00D514F8" w14:paraId="04A82482" w14:textId="77777777" w:rsidTr="00502744">
        <w:trPr>
          <w:trHeight w:val="285"/>
        </w:trPr>
        <w:tc>
          <w:tcPr>
            <w:tcW w:w="535" w:type="dxa"/>
            <w:noWrap/>
            <w:hideMark/>
          </w:tcPr>
          <w:p w14:paraId="17BF093D" w14:textId="77777777" w:rsidR="000E19B6" w:rsidRPr="00502744" w:rsidRDefault="000E19B6" w:rsidP="000E19B6">
            <w:pPr>
              <w:rPr>
                <w:rFonts w:cs="Times New Roman"/>
                <w:sz w:val="21"/>
                <w:szCs w:val="21"/>
              </w:rPr>
            </w:pPr>
            <w:r w:rsidRPr="00502744">
              <w:rPr>
                <w:rFonts w:cs="Times New Roman"/>
                <w:sz w:val="21"/>
                <w:szCs w:val="21"/>
              </w:rPr>
              <w:t>36</w:t>
            </w:r>
          </w:p>
        </w:tc>
        <w:tc>
          <w:tcPr>
            <w:tcW w:w="1350" w:type="dxa"/>
            <w:noWrap/>
            <w:hideMark/>
          </w:tcPr>
          <w:p w14:paraId="16D23178"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18C086F0"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2D055D76"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41DF3B27"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2BED255B"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43BED3E6"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0AD3EF1B"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7F889C65" w14:textId="3F067171" w:rsidR="000E19B6" w:rsidRPr="00502744" w:rsidRDefault="000E19B6" w:rsidP="000E19B6">
            <w:pPr>
              <w:rPr>
                <w:rFonts w:cs="Times New Roman"/>
                <w:sz w:val="21"/>
                <w:szCs w:val="21"/>
              </w:rPr>
            </w:pPr>
            <w:r>
              <w:rPr>
                <w:rFonts w:ascii="Calibri" w:hAnsi="Calibri" w:cs="Calibri"/>
                <w:color w:val="000000"/>
                <w:sz w:val="22"/>
              </w:rPr>
              <w:t>302</w:t>
            </w:r>
          </w:p>
        </w:tc>
        <w:tc>
          <w:tcPr>
            <w:tcW w:w="1350" w:type="dxa"/>
            <w:shd w:val="clear" w:color="auto" w:fill="auto"/>
            <w:noWrap/>
            <w:vAlign w:val="bottom"/>
          </w:tcPr>
          <w:p w14:paraId="36E4DABC" w14:textId="753ABF55" w:rsidR="000E19B6" w:rsidRPr="00502744" w:rsidRDefault="000E19B6" w:rsidP="000E19B6">
            <w:pPr>
              <w:rPr>
                <w:rFonts w:cs="Times New Roman"/>
                <w:sz w:val="21"/>
                <w:szCs w:val="21"/>
              </w:rPr>
            </w:pPr>
            <w:r>
              <w:rPr>
                <w:rFonts w:ascii="Calibri" w:hAnsi="Calibri" w:cs="Calibri"/>
                <w:color w:val="000000"/>
                <w:sz w:val="22"/>
              </w:rPr>
              <w:t>118</w:t>
            </w:r>
          </w:p>
        </w:tc>
      </w:tr>
      <w:tr w:rsidR="000E19B6" w:rsidRPr="00D514F8" w14:paraId="024D0A2E" w14:textId="77777777" w:rsidTr="00502744">
        <w:trPr>
          <w:trHeight w:val="285"/>
        </w:trPr>
        <w:tc>
          <w:tcPr>
            <w:tcW w:w="535" w:type="dxa"/>
            <w:noWrap/>
            <w:hideMark/>
          </w:tcPr>
          <w:p w14:paraId="418D4A45" w14:textId="77777777" w:rsidR="000E19B6" w:rsidRPr="00502744" w:rsidRDefault="000E19B6" w:rsidP="000E19B6">
            <w:pPr>
              <w:rPr>
                <w:rFonts w:cs="Times New Roman"/>
                <w:sz w:val="21"/>
                <w:szCs w:val="21"/>
              </w:rPr>
            </w:pPr>
            <w:r w:rsidRPr="00502744">
              <w:rPr>
                <w:rFonts w:cs="Times New Roman"/>
                <w:sz w:val="21"/>
                <w:szCs w:val="21"/>
              </w:rPr>
              <w:t>37</w:t>
            </w:r>
          </w:p>
        </w:tc>
        <w:tc>
          <w:tcPr>
            <w:tcW w:w="1350" w:type="dxa"/>
            <w:noWrap/>
            <w:hideMark/>
          </w:tcPr>
          <w:p w14:paraId="64671800"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62109728"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3183CD99"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287327EC"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64CF4B32"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7F849B6C"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1D4B6B68"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71644148" w14:textId="69CB246D" w:rsidR="000E19B6" w:rsidRPr="00502744" w:rsidRDefault="000E19B6" w:rsidP="000E19B6">
            <w:pPr>
              <w:rPr>
                <w:rFonts w:cs="Times New Roman"/>
                <w:sz w:val="21"/>
                <w:szCs w:val="21"/>
              </w:rPr>
            </w:pPr>
            <w:r>
              <w:rPr>
                <w:rFonts w:ascii="Calibri" w:hAnsi="Calibri" w:cs="Calibri"/>
                <w:color w:val="000000"/>
                <w:sz w:val="22"/>
              </w:rPr>
              <w:t>361</w:t>
            </w:r>
          </w:p>
        </w:tc>
        <w:tc>
          <w:tcPr>
            <w:tcW w:w="1350" w:type="dxa"/>
            <w:shd w:val="clear" w:color="auto" w:fill="auto"/>
            <w:noWrap/>
            <w:vAlign w:val="bottom"/>
          </w:tcPr>
          <w:p w14:paraId="2E295274" w14:textId="31414FE0" w:rsidR="000E19B6" w:rsidRPr="00502744" w:rsidRDefault="000E19B6" w:rsidP="000E19B6">
            <w:pPr>
              <w:rPr>
                <w:rFonts w:cs="Times New Roman"/>
                <w:sz w:val="21"/>
                <w:szCs w:val="21"/>
              </w:rPr>
            </w:pPr>
            <w:r>
              <w:rPr>
                <w:rFonts w:ascii="Calibri" w:hAnsi="Calibri" w:cs="Calibri"/>
                <w:color w:val="000000"/>
                <w:sz w:val="22"/>
              </w:rPr>
              <w:t>155</w:t>
            </w:r>
          </w:p>
        </w:tc>
      </w:tr>
      <w:tr w:rsidR="000E19B6" w:rsidRPr="00D514F8" w14:paraId="417A1B25" w14:textId="77777777" w:rsidTr="00502744">
        <w:trPr>
          <w:trHeight w:val="285"/>
        </w:trPr>
        <w:tc>
          <w:tcPr>
            <w:tcW w:w="535" w:type="dxa"/>
            <w:noWrap/>
            <w:hideMark/>
          </w:tcPr>
          <w:p w14:paraId="608C389D" w14:textId="77777777" w:rsidR="000E19B6" w:rsidRPr="00502744" w:rsidRDefault="000E19B6" w:rsidP="000E19B6">
            <w:pPr>
              <w:rPr>
                <w:rFonts w:cs="Times New Roman"/>
                <w:sz w:val="21"/>
                <w:szCs w:val="21"/>
              </w:rPr>
            </w:pPr>
            <w:r w:rsidRPr="00502744">
              <w:rPr>
                <w:rFonts w:cs="Times New Roman"/>
                <w:sz w:val="21"/>
                <w:szCs w:val="21"/>
              </w:rPr>
              <w:t>38</w:t>
            </w:r>
          </w:p>
        </w:tc>
        <w:tc>
          <w:tcPr>
            <w:tcW w:w="1350" w:type="dxa"/>
            <w:noWrap/>
            <w:hideMark/>
          </w:tcPr>
          <w:p w14:paraId="7E64B7D3"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78ED13DB"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3A1FC2A7"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6F7B5183"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68F30E6A"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4F7CF437"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07B1B78D"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47DB6055" w14:textId="31A21BE4" w:rsidR="000E19B6" w:rsidRPr="00502744" w:rsidRDefault="000E19B6" w:rsidP="000E19B6">
            <w:pPr>
              <w:rPr>
                <w:rFonts w:cs="Times New Roman"/>
                <w:sz w:val="21"/>
                <w:szCs w:val="21"/>
              </w:rPr>
            </w:pPr>
            <w:r>
              <w:rPr>
                <w:rFonts w:ascii="Calibri" w:hAnsi="Calibri" w:cs="Calibri"/>
                <w:color w:val="000000"/>
                <w:sz w:val="22"/>
              </w:rPr>
              <w:t>721</w:t>
            </w:r>
          </w:p>
        </w:tc>
        <w:tc>
          <w:tcPr>
            <w:tcW w:w="1350" w:type="dxa"/>
            <w:shd w:val="clear" w:color="auto" w:fill="auto"/>
            <w:noWrap/>
            <w:vAlign w:val="bottom"/>
          </w:tcPr>
          <w:p w14:paraId="460B7AFD" w14:textId="3314D9AA" w:rsidR="000E19B6" w:rsidRPr="00502744" w:rsidRDefault="000E19B6" w:rsidP="000E19B6">
            <w:pPr>
              <w:rPr>
                <w:rFonts w:cs="Times New Roman"/>
                <w:sz w:val="21"/>
                <w:szCs w:val="21"/>
              </w:rPr>
            </w:pPr>
            <w:r>
              <w:rPr>
                <w:rFonts w:ascii="Calibri" w:hAnsi="Calibri" w:cs="Calibri"/>
                <w:color w:val="000000"/>
                <w:sz w:val="22"/>
              </w:rPr>
              <w:t>231</w:t>
            </w:r>
          </w:p>
        </w:tc>
      </w:tr>
      <w:tr w:rsidR="000E19B6" w:rsidRPr="00D514F8" w14:paraId="223216F2" w14:textId="77777777" w:rsidTr="00502744">
        <w:trPr>
          <w:trHeight w:val="285"/>
        </w:trPr>
        <w:tc>
          <w:tcPr>
            <w:tcW w:w="535" w:type="dxa"/>
            <w:noWrap/>
            <w:hideMark/>
          </w:tcPr>
          <w:p w14:paraId="04702F1D" w14:textId="77777777" w:rsidR="000E19B6" w:rsidRPr="00502744" w:rsidRDefault="000E19B6" w:rsidP="000E19B6">
            <w:pPr>
              <w:rPr>
                <w:rFonts w:cs="Times New Roman"/>
                <w:sz w:val="21"/>
                <w:szCs w:val="21"/>
              </w:rPr>
            </w:pPr>
            <w:r w:rsidRPr="00502744">
              <w:rPr>
                <w:rFonts w:cs="Times New Roman"/>
                <w:sz w:val="21"/>
                <w:szCs w:val="21"/>
              </w:rPr>
              <w:t>39</w:t>
            </w:r>
          </w:p>
        </w:tc>
        <w:tc>
          <w:tcPr>
            <w:tcW w:w="1350" w:type="dxa"/>
            <w:noWrap/>
            <w:hideMark/>
          </w:tcPr>
          <w:p w14:paraId="5ECC28C0"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594436F3"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28FCE304"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089DE906"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2D01331E"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2212D89F"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480D139E"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38B675A8" w14:textId="41EF0E72" w:rsidR="000E19B6" w:rsidRPr="00502744" w:rsidRDefault="000E19B6" w:rsidP="000E19B6">
            <w:pPr>
              <w:rPr>
                <w:rFonts w:cs="Times New Roman"/>
                <w:sz w:val="21"/>
                <w:szCs w:val="21"/>
              </w:rPr>
            </w:pPr>
            <w:r>
              <w:rPr>
                <w:rFonts w:ascii="Calibri" w:hAnsi="Calibri" w:cs="Calibri"/>
                <w:color w:val="000000"/>
                <w:sz w:val="22"/>
              </w:rPr>
              <w:t>571</w:t>
            </w:r>
          </w:p>
        </w:tc>
        <w:tc>
          <w:tcPr>
            <w:tcW w:w="1350" w:type="dxa"/>
            <w:shd w:val="clear" w:color="auto" w:fill="auto"/>
            <w:noWrap/>
            <w:vAlign w:val="bottom"/>
          </w:tcPr>
          <w:p w14:paraId="4ACC7F07" w14:textId="0B0A1464" w:rsidR="000E19B6" w:rsidRPr="00502744" w:rsidRDefault="000E19B6" w:rsidP="000E19B6">
            <w:pPr>
              <w:rPr>
                <w:rFonts w:cs="Times New Roman"/>
                <w:sz w:val="21"/>
                <w:szCs w:val="21"/>
              </w:rPr>
            </w:pPr>
            <w:r>
              <w:rPr>
                <w:rFonts w:ascii="Calibri" w:hAnsi="Calibri" w:cs="Calibri"/>
                <w:color w:val="000000"/>
                <w:sz w:val="22"/>
              </w:rPr>
              <w:t>197</w:t>
            </w:r>
          </w:p>
        </w:tc>
      </w:tr>
      <w:tr w:rsidR="000E19B6" w:rsidRPr="00D514F8" w14:paraId="0C3A4DF5" w14:textId="77777777" w:rsidTr="00502744">
        <w:trPr>
          <w:trHeight w:val="285"/>
        </w:trPr>
        <w:tc>
          <w:tcPr>
            <w:tcW w:w="535" w:type="dxa"/>
            <w:noWrap/>
            <w:hideMark/>
          </w:tcPr>
          <w:p w14:paraId="76A70EDD" w14:textId="77777777" w:rsidR="000E19B6" w:rsidRPr="00502744" w:rsidRDefault="000E19B6" w:rsidP="000E19B6">
            <w:pPr>
              <w:rPr>
                <w:rFonts w:cs="Times New Roman"/>
                <w:sz w:val="21"/>
                <w:szCs w:val="21"/>
              </w:rPr>
            </w:pPr>
            <w:r w:rsidRPr="00502744">
              <w:rPr>
                <w:rFonts w:cs="Times New Roman"/>
                <w:sz w:val="21"/>
                <w:szCs w:val="21"/>
              </w:rPr>
              <w:t>40</w:t>
            </w:r>
          </w:p>
        </w:tc>
        <w:tc>
          <w:tcPr>
            <w:tcW w:w="1350" w:type="dxa"/>
            <w:noWrap/>
            <w:hideMark/>
          </w:tcPr>
          <w:p w14:paraId="01F22309"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4136AF5D"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69F26B3C"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1408D596"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31F6877A"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59B81EB2"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077E8888"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1C48722B" w14:textId="35D4C8DE" w:rsidR="000E19B6" w:rsidRPr="00502744" w:rsidRDefault="000E19B6" w:rsidP="000E19B6">
            <w:pPr>
              <w:rPr>
                <w:rFonts w:cs="Times New Roman"/>
                <w:sz w:val="21"/>
                <w:szCs w:val="21"/>
              </w:rPr>
            </w:pPr>
            <w:r>
              <w:rPr>
                <w:rFonts w:ascii="Calibri" w:hAnsi="Calibri" w:cs="Calibri"/>
                <w:color w:val="000000"/>
                <w:sz w:val="22"/>
              </w:rPr>
              <w:t>1,059</w:t>
            </w:r>
          </w:p>
        </w:tc>
        <w:tc>
          <w:tcPr>
            <w:tcW w:w="1350" w:type="dxa"/>
            <w:shd w:val="clear" w:color="auto" w:fill="auto"/>
            <w:noWrap/>
            <w:vAlign w:val="bottom"/>
          </w:tcPr>
          <w:p w14:paraId="2250AE45" w14:textId="1AA237D3" w:rsidR="000E19B6" w:rsidRPr="00502744" w:rsidRDefault="000E19B6" w:rsidP="000E19B6">
            <w:pPr>
              <w:rPr>
                <w:rFonts w:cs="Times New Roman"/>
                <w:sz w:val="21"/>
                <w:szCs w:val="21"/>
              </w:rPr>
            </w:pPr>
            <w:r>
              <w:rPr>
                <w:rFonts w:ascii="Calibri" w:hAnsi="Calibri" w:cs="Calibri"/>
                <w:color w:val="000000"/>
                <w:sz w:val="22"/>
              </w:rPr>
              <w:t>333</w:t>
            </w:r>
          </w:p>
        </w:tc>
      </w:tr>
      <w:tr w:rsidR="000E19B6" w:rsidRPr="00D514F8" w14:paraId="6F4A1127" w14:textId="77777777" w:rsidTr="00502744">
        <w:trPr>
          <w:trHeight w:val="285"/>
        </w:trPr>
        <w:tc>
          <w:tcPr>
            <w:tcW w:w="535" w:type="dxa"/>
            <w:noWrap/>
            <w:hideMark/>
          </w:tcPr>
          <w:p w14:paraId="33CD6F05" w14:textId="77777777" w:rsidR="000E19B6" w:rsidRPr="00502744" w:rsidRDefault="000E19B6" w:rsidP="000E19B6">
            <w:pPr>
              <w:rPr>
                <w:rFonts w:cs="Times New Roman"/>
                <w:sz w:val="21"/>
                <w:szCs w:val="21"/>
              </w:rPr>
            </w:pPr>
            <w:r w:rsidRPr="00502744">
              <w:rPr>
                <w:rFonts w:cs="Times New Roman"/>
                <w:sz w:val="21"/>
                <w:szCs w:val="21"/>
              </w:rPr>
              <w:t>41</w:t>
            </w:r>
          </w:p>
        </w:tc>
        <w:tc>
          <w:tcPr>
            <w:tcW w:w="1350" w:type="dxa"/>
            <w:noWrap/>
            <w:hideMark/>
          </w:tcPr>
          <w:p w14:paraId="6B28E370"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1AAA2A9D"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0D31844F"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3FAD71D0"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7BF40B5B"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5C64973F"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1A0B2906"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39319C8D" w14:textId="5C4466D4" w:rsidR="000E19B6" w:rsidRPr="00502744" w:rsidRDefault="000E19B6" w:rsidP="000E19B6">
            <w:pPr>
              <w:rPr>
                <w:rFonts w:cs="Times New Roman"/>
                <w:sz w:val="21"/>
                <w:szCs w:val="21"/>
              </w:rPr>
            </w:pPr>
            <w:r>
              <w:rPr>
                <w:rFonts w:ascii="Calibri" w:hAnsi="Calibri" w:cs="Calibri"/>
                <w:color w:val="000000"/>
                <w:sz w:val="22"/>
              </w:rPr>
              <w:t>785</w:t>
            </w:r>
          </w:p>
        </w:tc>
        <w:tc>
          <w:tcPr>
            <w:tcW w:w="1350" w:type="dxa"/>
            <w:shd w:val="clear" w:color="auto" w:fill="auto"/>
            <w:noWrap/>
            <w:vAlign w:val="bottom"/>
          </w:tcPr>
          <w:p w14:paraId="3F4FB11A" w14:textId="4729B04D" w:rsidR="000E19B6" w:rsidRPr="00502744" w:rsidRDefault="000E19B6" w:rsidP="000E19B6">
            <w:pPr>
              <w:rPr>
                <w:rFonts w:cs="Times New Roman"/>
                <w:sz w:val="21"/>
                <w:szCs w:val="21"/>
              </w:rPr>
            </w:pPr>
            <w:r>
              <w:rPr>
                <w:rFonts w:ascii="Calibri" w:hAnsi="Calibri" w:cs="Calibri"/>
                <w:color w:val="000000"/>
                <w:sz w:val="22"/>
              </w:rPr>
              <w:t>268</w:t>
            </w:r>
          </w:p>
        </w:tc>
      </w:tr>
      <w:tr w:rsidR="000E19B6" w:rsidRPr="00D514F8" w14:paraId="625280EB" w14:textId="77777777" w:rsidTr="00502744">
        <w:trPr>
          <w:trHeight w:val="285"/>
        </w:trPr>
        <w:tc>
          <w:tcPr>
            <w:tcW w:w="535" w:type="dxa"/>
            <w:noWrap/>
            <w:hideMark/>
          </w:tcPr>
          <w:p w14:paraId="0780F5CA" w14:textId="77777777" w:rsidR="000E19B6" w:rsidRPr="00502744" w:rsidRDefault="000E19B6" w:rsidP="000E19B6">
            <w:pPr>
              <w:rPr>
                <w:rFonts w:cs="Times New Roman"/>
                <w:sz w:val="21"/>
                <w:szCs w:val="21"/>
              </w:rPr>
            </w:pPr>
            <w:r w:rsidRPr="00502744">
              <w:rPr>
                <w:rFonts w:cs="Times New Roman"/>
                <w:sz w:val="21"/>
                <w:szCs w:val="21"/>
              </w:rPr>
              <w:t>42</w:t>
            </w:r>
          </w:p>
        </w:tc>
        <w:tc>
          <w:tcPr>
            <w:tcW w:w="1350" w:type="dxa"/>
            <w:noWrap/>
            <w:hideMark/>
          </w:tcPr>
          <w:p w14:paraId="7961FA28"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3EC6BE14"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6976CE52"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0DD5FD74" w14:textId="77777777" w:rsidR="000E19B6" w:rsidRPr="00502744" w:rsidRDefault="000E19B6" w:rsidP="000E19B6">
            <w:pPr>
              <w:rPr>
                <w:rFonts w:cs="Times New Roman"/>
                <w:sz w:val="21"/>
                <w:szCs w:val="21"/>
              </w:rPr>
            </w:pPr>
            <w:r w:rsidRPr="00502744">
              <w:rPr>
                <w:rFonts w:cs="Times New Roman"/>
                <w:sz w:val="21"/>
                <w:szCs w:val="21"/>
              </w:rPr>
              <w:t>Yes</w:t>
            </w:r>
          </w:p>
        </w:tc>
        <w:tc>
          <w:tcPr>
            <w:tcW w:w="720" w:type="dxa"/>
            <w:noWrap/>
            <w:hideMark/>
          </w:tcPr>
          <w:p w14:paraId="65690090"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084781B6"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3A47DE16"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721FC9F5" w14:textId="255D5949" w:rsidR="000E19B6" w:rsidRPr="00502744" w:rsidRDefault="000E19B6" w:rsidP="000E19B6">
            <w:pPr>
              <w:rPr>
                <w:rFonts w:cs="Times New Roman"/>
                <w:sz w:val="21"/>
                <w:szCs w:val="21"/>
              </w:rPr>
            </w:pPr>
            <w:r>
              <w:rPr>
                <w:rFonts w:ascii="Calibri" w:hAnsi="Calibri" w:cs="Calibri"/>
                <w:color w:val="000000"/>
                <w:sz w:val="22"/>
              </w:rPr>
              <w:t>722</w:t>
            </w:r>
          </w:p>
        </w:tc>
        <w:tc>
          <w:tcPr>
            <w:tcW w:w="1350" w:type="dxa"/>
            <w:shd w:val="clear" w:color="auto" w:fill="auto"/>
            <w:noWrap/>
            <w:vAlign w:val="bottom"/>
          </w:tcPr>
          <w:p w14:paraId="48939F49" w14:textId="0936FACC" w:rsidR="000E19B6" w:rsidRPr="00502744" w:rsidRDefault="000E19B6" w:rsidP="000E19B6">
            <w:pPr>
              <w:rPr>
                <w:rFonts w:cs="Times New Roman"/>
                <w:sz w:val="21"/>
                <w:szCs w:val="21"/>
              </w:rPr>
            </w:pPr>
            <w:r>
              <w:rPr>
                <w:rFonts w:ascii="Calibri" w:hAnsi="Calibri" w:cs="Calibri"/>
                <w:color w:val="000000"/>
                <w:sz w:val="22"/>
              </w:rPr>
              <w:t>235</w:t>
            </w:r>
          </w:p>
        </w:tc>
      </w:tr>
      <w:tr w:rsidR="000E19B6" w:rsidRPr="00D514F8" w14:paraId="56F60962" w14:textId="77777777" w:rsidTr="00502744">
        <w:trPr>
          <w:trHeight w:val="285"/>
        </w:trPr>
        <w:tc>
          <w:tcPr>
            <w:tcW w:w="535" w:type="dxa"/>
            <w:noWrap/>
            <w:hideMark/>
          </w:tcPr>
          <w:p w14:paraId="1228A991" w14:textId="77777777" w:rsidR="000E19B6" w:rsidRPr="00502744" w:rsidRDefault="000E19B6" w:rsidP="000E19B6">
            <w:pPr>
              <w:rPr>
                <w:rFonts w:cs="Times New Roman"/>
                <w:sz w:val="21"/>
                <w:szCs w:val="21"/>
              </w:rPr>
            </w:pPr>
            <w:r w:rsidRPr="00502744">
              <w:rPr>
                <w:rFonts w:cs="Times New Roman"/>
                <w:sz w:val="21"/>
                <w:szCs w:val="21"/>
              </w:rPr>
              <w:t>43</w:t>
            </w:r>
          </w:p>
        </w:tc>
        <w:tc>
          <w:tcPr>
            <w:tcW w:w="1350" w:type="dxa"/>
            <w:noWrap/>
            <w:hideMark/>
          </w:tcPr>
          <w:p w14:paraId="3CFDCC42"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6F91DCBC"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49CE138E"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01D100C9"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4A17DC76"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1071729D"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6B46B00C"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11DCB359" w14:textId="1D401D35" w:rsidR="000E19B6" w:rsidRPr="00502744" w:rsidRDefault="000E19B6" w:rsidP="000E19B6">
            <w:pPr>
              <w:rPr>
                <w:rFonts w:cs="Times New Roman"/>
                <w:sz w:val="21"/>
                <w:szCs w:val="21"/>
              </w:rPr>
            </w:pPr>
            <w:r>
              <w:rPr>
                <w:rFonts w:ascii="Calibri" w:hAnsi="Calibri" w:cs="Calibri"/>
                <w:color w:val="000000"/>
                <w:sz w:val="22"/>
              </w:rPr>
              <w:t>585</w:t>
            </w:r>
          </w:p>
        </w:tc>
        <w:tc>
          <w:tcPr>
            <w:tcW w:w="1350" w:type="dxa"/>
            <w:shd w:val="clear" w:color="auto" w:fill="auto"/>
            <w:noWrap/>
            <w:vAlign w:val="bottom"/>
          </w:tcPr>
          <w:p w14:paraId="5AD921E4" w14:textId="3FAD3D77" w:rsidR="000E19B6" w:rsidRPr="00502744" w:rsidRDefault="000E19B6" w:rsidP="000E19B6">
            <w:pPr>
              <w:rPr>
                <w:rFonts w:cs="Times New Roman"/>
                <w:sz w:val="21"/>
                <w:szCs w:val="21"/>
              </w:rPr>
            </w:pPr>
            <w:r>
              <w:rPr>
                <w:rFonts w:ascii="Calibri" w:hAnsi="Calibri" w:cs="Calibri"/>
                <w:color w:val="000000"/>
                <w:sz w:val="22"/>
              </w:rPr>
              <w:t>203</w:t>
            </w:r>
          </w:p>
        </w:tc>
      </w:tr>
      <w:tr w:rsidR="000E19B6" w:rsidRPr="00D514F8" w14:paraId="11430A0E" w14:textId="77777777" w:rsidTr="00502744">
        <w:trPr>
          <w:trHeight w:val="285"/>
        </w:trPr>
        <w:tc>
          <w:tcPr>
            <w:tcW w:w="535" w:type="dxa"/>
            <w:noWrap/>
            <w:hideMark/>
          </w:tcPr>
          <w:p w14:paraId="37D2E179" w14:textId="77777777" w:rsidR="000E19B6" w:rsidRPr="00502744" w:rsidRDefault="000E19B6" w:rsidP="000E19B6">
            <w:pPr>
              <w:rPr>
                <w:rFonts w:cs="Times New Roman"/>
                <w:sz w:val="21"/>
                <w:szCs w:val="21"/>
              </w:rPr>
            </w:pPr>
            <w:r w:rsidRPr="00502744">
              <w:rPr>
                <w:rFonts w:cs="Times New Roman"/>
                <w:sz w:val="21"/>
                <w:szCs w:val="21"/>
              </w:rPr>
              <w:t>44</w:t>
            </w:r>
          </w:p>
        </w:tc>
        <w:tc>
          <w:tcPr>
            <w:tcW w:w="1350" w:type="dxa"/>
            <w:noWrap/>
            <w:hideMark/>
          </w:tcPr>
          <w:p w14:paraId="3020B5E0" w14:textId="77777777" w:rsidR="000E19B6" w:rsidRPr="00502744" w:rsidRDefault="000E19B6" w:rsidP="000E19B6">
            <w:pPr>
              <w:rPr>
                <w:rFonts w:cs="Times New Roman"/>
                <w:sz w:val="21"/>
                <w:szCs w:val="21"/>
              </w:rPr>
            </w:pPr>
            <w:r w:rsidRPr="00502744">
              <w:rPr>
                <w:rFonts w:cs="Times New Roman"/>
                <w:sz w:val="21"/>
                <w:szCs w:val="21"/>
              </w:rPr>
              <w:t>Crawlspace</w:t>
            </w:r>
          </w:p>
        </w:tc>
        <w:tc>
          <w:tcPr>
            <w:tcW w:w="720" w:type="dxa"/>
            <w:noWrap/>
            <w:hideMark/>
          </w:tcPr>
          <w:p w14:paraId="71EE20D2"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576E1F4F"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36B3FFD4"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326A3199"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2EFD7C4C"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4D962E8C"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1584A0E1" w14:textId="741BD572" w:rsidR="000E19B6" w:rsidRPr="00502744" w:rsidRDefault="000E19B6" w:rsidP="000E19B6">
            <w:pPr>
              <w:rPr>
                <w:rFonts w:cs="Times New Roman"/>
                <w:sz w:val="21"/>
                <w:szCs w:val="21"/>
              </w:rPr>
            </w:pPr>
            <w:r>
              <w:rPr>
                <w:rFonts w:ascii="Calibri" w:hAnsi="Calibri" w:cs="Calibri"/>
                <w:color w:val="000000"/>
                <w:sz w:val="22"/>
              </w:rPr>
              <w:t>805</w:t>
            </w:r>
          </w:p>
        </w:tc>
        <w:tc>
          <w:tcPr>
            <w:tcW w:w="1350" w:type="dxa"/>
            <w:shd w:val="clear" w:color="auto" w:fill="auto"/>
            <w:noWrap/>
            <w:vAlign w:val="bottom"/>
          </w:tcPr>
          <w:p w14:paraId="1C1CA06C" w14:textId="6AD860BC" w:rsidR="000E19B6" w:rsidRPr="00502744" w:rsidRDefault="000E19B6" w:rsidP="000E19B6">
            <w:pPr>
              <w:rPr>
                <w:rFonts w:cs="Times New Roman"/>
                <w:sz w:val="21"/>
                <w:szCs w:val="21"/>
              </w:rPr>
            </w:pPr>
            <w:r>
              <w:rPr>
                <w:rFonts w:ascii="Calibri" w:hAnsi="Calibri" w:cs="Calibri"/>
                <w:color w:val="000000"/>
                <w:sz w:val="22"/>
              </w:rPr>
              <w:t>286</w:t>
            </w:r>
          </w:p>
        </w:tc>
      </w:tr>
      <w:tr w:rsidR="000E19B6" w:rsidRPr="00D514F8" w14:paraId="3A8FFAC0" w14:textId="77777777" w:rsidTr="00502744">
        <w:trPr>
          <w:trHeight w:val="285"/>
        </w:trPr>
        <w:tc>
          <w:tcPr>
            <w:tcW w:w="535" w:type="dxa"/>
            <w:noWrap/>
            <w:hideMark/>
          </w:tcPr>
          <w:p w14:paraId="53E5851D" w14:textId="77777777" w:rsidR="000E19B6" w:rsidRPr="00502744" w:rsidRDefault="000E19B6" w:rsidP="000E19B6">
            <w:pPr>
              <w:rPr>
                <w:rFonts w:cs="Times New Roman"/>
                <w:sz w:val="21"/>
                <w:szCs w:val="21"/>
              </w:rPr>
            </w:pPr>
            <w:r w:rsidRPr="00502744">
              <w:rPr>
                <w:rFonts w:cs="Times New Roman"/>
                <w:sz w:val="21"/>
                <w:szCs w:val="21"/>
              </w:rPr>
              <w:t>45</w:t>
            </w:r>
          </w:p>
        </w:tc>
        <w:tc>
          <w:tcPr>
            <w:tcW w:w="1350" w:type="dxa"/>
            <w:noWrap/>
            <w:hideMark/>
          </w:tcPr>
          <w:p w14:paraId="2730950F" w14:textId="77777777" w:rsidR="000E19B6" w:rsidRPr="00502744" w:rsidRDefault="000E19B6" w:rsidP="000E19B6">
            <w:pPr>
              <w:rPr>
                <w:rFonts w:cs="Times New Roman"/>
                <w:sz w:val="21"/>
                <w:szCs w:val="21"/>
              </w:rPr>
            </w:pPr>
            <w:r w:rsidRPr="00502744">
              <w:rPr>
                <w:rFonts w:cs="Times New Roman"/>
                <w:sz w:val="21"/>
                <w:szCs w:val="21"/>
              </w:rPr>
              <w:t>Pier &amp; Beam</w:t>
            </w:r>
          </w:p>
        </w:tc>
        <w:tc>
          <w:tcPr>
            <w:tcW w:w="720" w:type="dxa"/>
            <w:noWrap/>
            <w:hideMark/>
          </w:tcPr>
          <w:p w14:paraId="0DD32D08"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79733171"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533CBC54"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5C11BB28"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2F45C2CD"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224F0113"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4BE8FE22" w14:textId="0A0402E9" w:rsidR="000E19B6" w:rsidRPr="00502744" w:rsidRDefault="000E19B6" w:rsidP="000E19B6">
            <w:pPr>
              <w:rPr>
                <w:rFonts w:cs="Times New Roman"/>
                <w:sz w:val="21"/>
                <w:szCs w:val="21"/>
              </w:rPr>
            </w:pPr>
            <w:r>
              <w:rPr>
                <w:rFonts w:ascii="Calibri" w:hAnsi="Calibri" w:cs="Calibri"/>
                <w:color w:val="000000"/>
                <w:sz w:val="22"/>
              </w:rPr>
              <w:t>255</w:t>
            </w:r>
          </w:p>
        </w:tc>
        <w:tc>
          <w:tcPr>
            <w:tcW w:w="1350" w:type="dxa"/>
            <w:shd w:val="clear" w:color="auto" w:fill="auto"/>
            <w:noWrap/>
            <w:vAlign w:val="bottom"/>
          </w:tcPr>
          <w:p w14:paraId="446A3C16" w14:textId="56F06CCD" w:rsidR="000E19B6" w:rsidRPr="00502744" w:rsidRDefault="000E19B6" w:rsidP="000E19B6">
            <w:pPr>
              <w:rPr>
                <w:rFonts w:cs="Times New Roman"/>
                <w:sz w:val="21"/>
                <w:szCs w:val="21"/>
              </w:rPr>
            </w:pPr>
            <w:r>
              <w:rPr>
                <w:rFonts w:ascii="Calibri" w:hAnsi="Calibri" w:cs="Calibri"/>
                <w:color w:val="000000"/>
                <w:sz w:val="22"/>
              </w:rPr>
              <w:t>142</w:t>
            </w:r>
          </w:p>
        </w:tc>
      </w:tr>
      <w:tr w:rsidR="000E19B6" w:rsidRPr="00D514F8" w14:paraId="23BBD7FC" w14:textId="77777777" w:rsidTr="00502744">
        <w:trPr>
          <w:trHeight w:val="285"/>
        </w:trPr>
        <w:tc>
          <w:tcPr>
            <w:tcW w:w="535" w:type="dxa"/>
            <w:noWrap/>
            <w:hideMark/>
          </w:tcPr>
          <w:p w14:paraId="40935AA9" w14:textId="77777777" w:rsidR="000E19B6" w:rsidRPr="00502744" w:rsidRDefault="000E19B6" w:rsidP="000E19B6">
            <w:pPr>
              <w:rPr>
                <w:rFonts w:cs="Times New Roman"/>
                <w:sz w:val="21"/>
                <w:szCs w:val="21"/>
              </w:rPr>
            </w:pPr>
            <w:r w:rsidRPr="00502744">
              <w:rPr>
                <w:rFonts w:cs="Times New Roman"/>
                <w:sz w:val="21"/>
                <w:szCs w:val="21"/>
              </w:rPr>
              <w:t>46</w:t>
            </w:r>
          </w:p>
        </w:tc>
        <w:tc>
          <w:tcPr>
            <w:tcW w:w="1350" w:type="dxa"/>
            <w:noWrap/>
            <w:hideMark/>
          </w:tcPr>
          <w:p w14:paraId="7009E719" w14:textId="77777777" w:rsidR="000E19B6" w:rsidRPr="00502744" w:rsidRDefault="000E19B6" w:rsidP="000E19B6">
            <w:pPr>
              <w:rPr>
                <w:rFonts w:cs="Times New Roman"/>
                <w:sz w:val="21"/>
                <w:szCs w:val="21"/>
              </w:rPr>
            </w:pPr>
            <w:r w:rsidRPr="00502744">
              <w:rPr>
                <w:rFonts w:cs="Times New Roman"/>
                <w:sz w:val="21"/>
                <w:szCs w:val="21"/>
              </w:rPr>
              <w:t>Pier &amp; Beam</w:t>
            </w:r>
          </w:p>
        </w:tc>
        <w:tc>
          <w:tcPr>
            <w:tcW w:w="720" w:type="dxa"/>
            <w:noWrap/>
            <w:hideMark/>
          </w:tcPr>
          <w:p w14:paraId="46F3A4E4"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0C098D95"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65893CEE"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5CF37251"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027570EF"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6E7A3CB0"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62773129" w14:textId="608ACB3D" w:rsidR="000E19B6" w:rsidRPr="00502744" w:rsidRDefault="000E19B6" w:rsidP="000E19B6">
            <w:pPr>
              <w:rPr>
                <w:rFonts w:cs="Times New Roman"/>
                <w:sz w:val="21"/>
                <w:szCs w:val="21"/>
              </w:rPr>
            </w:pPr>
            <w:r>
              <w:rPr>
                <w:rFonts w:ascii="Calibri" w:hAnsi="Calibri" w:cs="Calibri"/>
                <w:color w:val="000000"/>
                <w:sz w:val="22"/>
              </w:rPr>
              <w:t>280</w:t>
            </w:r>
          </w:p>
        </w:tc>
        <w:tc>
          <w:tcPr>
            <w:tcW w:w="1350" w:type="dxa"/>
            <w:shd w:val="clear" w:color="auto" w:fill="auto"/>
            <w:noWrap/>
            <w:vAlign w:val="bottom"/>
          </w:tcPr>
          <w:p w14:paraId="11A5E12B" w14:textId="47A3CA09" w:rsidR="000E19B6" w:rsidRPr="00502744" w:rsidRDefault="000E19B6" w:rsidP="000E19B6">
            <w:pPr>
              <w:rPr>
                <w:rFonts w:cs="Times New Roman"/>
                <w:sz w:val="21"/>
                <w:szCs w:val="21"/>
              </w:rPr>
            </w:pPr>
            <w:r>
              <w:rPr>
                <w:rFonts w:ascii="Calibri" w:hAnsi="Calibri" w:cs="Calibri"/>
                <w:color w:val="000000"/>
                <w:sz w:val="22"/>
              </w:rPr>
              <w:t>161</w:t>
            </w:r>
          </w:p>
        </w:tc>
      </w:tr>
      <w:tr w:rsidR="000E19B6" w:rsidRPr="00D514F8" w14:paraId="408CF5BB" w14:textId="77777777" w:rsidTr="00502744">
        <w:trPr>
          <w:trHeight w:val="285"/>
        </w:trPr>
        <w:tc>
          <w:tcPr>
            <w:tcW w:w="535" w:type="dxa"/>
            <w:noWrap/>
            <w:hideMark/>
          </w:tcPr>
          <w:p w14:paraId="78599C36" w14:textId="77777777" w:rsidR="000E19B6" w:rsidRPr="00502744" w:rsidRDefault="000E19B6" w:rsidP="000E19B6">
            <w:pPr>
              <w:rPr>
                <w:rFonts w:cs="Times New Roman"/>
                <w:sz w:val="21"/>
                <w:szCs w:val="21"/>
              </w:rPr>
            </w:pPr>
            <w:r w:rsidRPr="00502744">
              <w:rPr>
                <w:rFonts w:cs="Times New Roman"/>
                <w:sz w:val="21"/>
                <w:szCs w:val="21"/>
              </w:rPr>
              <w:t>47</w:t>
            </w:r>
          </w:p>
        </w:tc>
        <w:tc>
          <w:tcPr>
            <w:tcW w:w="1350" w:type="dxa"/>
            <w:noWrap/>
            <w:hideMark/>
          </w:tcPr>
          <w:p w14:paraId="20CAB044" w14:textId="77777777" w:rsidR="000E19B6" w:rsidRPr="00502744" w:rsidRDefault="000E19B6" w:rsidP="000E19B6">
            <w:pPr>
              <w:rPr>
                <w:rFonts w:cs="Times New Roman"/>
                <w:sz w:val="21"/>
                <w:szCs w:val="21"/>
              </w:rPr>
            </w:pPr>
            <w:r w:rsidRPr="00502744">
              <w:rPr>
                <w:rFonts w:cs="Times New Roman"/>
                <w:sz w:val="21"/>
                <w:szCs w:val="21"/>
              </w:rPr>
              <w:t>Pier &amp; Beam</w:t>
            </w:r>
          </w:p>
        </w:tc>
        <w:tc>
          <w:tcPr>
            <w:tcW w:w="720" w:type="dxa"/>
            <w:noWrap/>
            <w:hideMark/>
          </w:tcPr>
          <w:p w14:paraId="1AD8E2DE"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0D84210A"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20F42D90"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5284B83D"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489CEE93"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47796541" w14:textId="77777777" w:rsidR="000E19B6" w:rsidRPr="00502744" w:rsidRDefault="000E19B6" w:rsidP="000E19B6">
            <w:pPr>
              <w:rPr>
                <w:rFonts w:cs="Times New Roman"/>
                <w:sz w:val="21"/>
                <w:szCs w:val="21"/>
              </w:rPr>
            </w:pPr>
            <w:r w:rsidRPr="00502744">
              <w:rPr>
                <w:rFonts w:cs="Times New Roman"/>
                <w:sz w:val="21"/>
                <w:szCs w:val="21"/>
              </w:rPr>
              <w:t>279</w:t>
            </w:r>
          </w:p>
        </w:tc>
        <w:tc>
          <w:tcPr>
            <w:tcW w:w="900" w:type="dxa"/>
            <w:shd w:val="clear" w:color="auto" w:fill="auto"/>
            <w:noWrap/>
            <w:vAlign w:val="bottom"/>
          </w:tcPr>
          <w:p w14:paraId="172E3F04" w14:textId="718AA42B" w:rsidR="000E19B6" w:rsidRPr="00502744" w:rsidRDefault="000E19B6" w:rsidP="000E19B6">
            <w:pPr>
              <w:rPr>
                <w:rFonts w:cs="Times New Roman"/>
                <w:sz w:val="21"/>
                <w:szCs w:val="21"/>
              </w:rPr>
            </w:pPr>
            <w:r>
              <w:rPr>
                <w:rFonts w:ascii="Calibri" w:hAnsi="Calibri" w:cs="Calibri"/>
                <w:color w:val="000000"/>
                <w:sz w:val="22"/>
              </w:rPr>
              <w:t>196</w:t>
            </w:r>
          </w:p>
        </w:tc>
        <w:tc>
          <w:tcPr>
            <w:tcW w:w="1350" w:type="dxa"/>
            <w:shd w:val="clear" w:color="auto" w:fill="auto"/>
            <w:noWrap/>
            <w:vAlign w:val="bottom"/>
          </w:tcPr>
          <w:p w14:paraId="64342C1B" w14:textId="6EC8EAD9" w:rsidR="000E19B6" w:rsidRPr="00502744" w:rsidRDefault="000E19B6" w:rsidP="000E19B6">
            <w:pPr>
              <w:rPr>
                <w:rFonts w:cs="Times New Roman"/>
                <w:sz w:val="21"/>
                <w:szCs w:val="21"/>
              </w:rPr>
            </w:pPr>
            <w:r>
              <w:rPr>
                <w:rFonts w:ascii="Calibri" w:hAnsi="Calibri" w:cs="Calibri"/>
                <w:color w:val="000000"/>
                <w:sz w:val="22"/>
              </w:rPr>
              <w:t>109</w:t>
            </w:r>
          </w:p>
        </w:tc>
      </w:tr>
      <w:tr w:rsidR="000E19B6" w:rsidRPr="00D514F8" w14:paraId="5439692B" w14:textId="77777777" w:rsidTr="00502744">
        <w:trPr>
          <w:trHeight w:val="285"/>
        </w:trPr>
        <w:tc>
          <w:tcPr>
            <w:tcW w:w="535" w:type="dxa"/>
            <w:noWrap/>
            <w:hideMark/>
          </w:tcPr>
          <w:p w14:paraId="7ABBCC50" w14:textId="77777777" w:rsidR="000E19B6" w:rsidRPr="00502744" w:rsidRDefault="000E19B6" w:rsidP="000E19B6">
            <w:pPr>
              <w:rPr>
                <w:rFonts w:cs="Times New Roman"/>
                <w:sz w:val="21"/>
                <w:szCs w:val="21"/>
              </w:rPr>
            </w:pPr>
            <w:r w:rsidRPr="00502744">
              <w:rPr>
                <w:rFonts w:cs="Times New Roman"/>
                <w:sz w:val="21"/>
                <w:szCs w:val="21"/>
              </w:rPr>
              <w:t>48</w:t>
            </w:r>
          </w:p>
        </w:tc>
        <w:tc>
          <w:tcPr>
            <w:tcW w:w="1350" w:type="dxa"/>
            <w:noWrap/>
            <w:hideMark/>
          </w:tcPr>
          <w:p w14:paraId="119A20E9" w14:textId="77777777" w:rsidR="000E19B6" w:rsidRPr="00502744" w:rsidRDefault="000E19B6" w:rsidP="000E19B6">
            <w:pPr>
              <w:rPr>
                <w:rFonts w:cs="Times New Roman"/>
                <w:sz w:val="21"/>
                <w:szCs w:val="21"/>
              </w:rPr>
            </w:pPr>
            <w:r w:rsidRPr="00502744">
              <w:rPr>
                <w:rFonts w:cs="Times New Roman"/>
                <w:sz w:val="21"/>
                <w:szCs w:val="21"/>
              </w:rPr>
              <w:t>Pier &amp; Beam</w:t>
            </w:r>
          </w:p>
        </w:tc>
        <w:tc>
          <w:tcPr>
            <w:tcW w:w="720" w:type="dxa"/>
            <w:noWrap/>
            <w:hideMark/>
          </w:tcPr>
          <w:p w14:paraId="60ED4A42" w14:textId="77777777" w:rsidR="000E19B6" w:rsidRPr="00502744" w:rsidRDefault="000E19B6" w:rsidP="000E19B6">
            <w:pPr>
              <w:rPr>
                <w:rFonts w:cs="Times New Roman"/>
                <w:sz w:val="21"/>
                <w:szCs w:val="21"/>
              </w:rPr>
            </w:pPr>
            <w:r w:rsidRPr="00502744">
              <w:rPr>
                <w:rFonts w:cs="Times New Roman"/>
                <w:sz w:val="21"/>
                <w:szCs w:val="21"/>
              </w:rPr>
              <w:t>SF</w:t>
            </w:r>
          </w:p>
        </w:tc>
        <w:tc>
          <w:tcPr>
            <w:tcW w:w="990" w:type="dxa"/>
            <w:noWrap/>
            <w:hideMark/>
          </w:tcPr>
          <w:p w14:paraId="0A46A7FD"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53A73880"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512F6B0E"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232AC8C9"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3B65928C" w14:textId="77777777" w:rsidR="000E19B6" w:rsidRPr="00502744" w:rsidRDefault="000E19B6" w:rsidP="000E19B6">
            <w:pPr>
              <w:rPr>
                <w:rFonts w:cs="Times New Roman"/>
                <w:sz w:val="21"/>
                <w:szCs w:val="21"/>
              </w:rPr>
            </w:pPr>
            <w:r w:rsidRPr="00502744">
              <w:rPr>
                <w:rFonts w:cs="Times New Roman"/>
                <w:sz w:val="21"/>
                <w:szCs w:val="21"/>
              </w:rPr>
              <w:t>130</w:t>
            </w:r>
          </w:p>
        </w:tc>
        <w:tc>
          <w:tcPr>
            <w:tcW w:w="900" w:type="dxa"/>
            <w:shd w:val="clear" w:color="auto" w:fill="auto"/>
            <w:noWrap/>
            <w:vAlign w:val="bottom"/>
          </w:tcPr>
          <w:p w14:paraId="42B3E24C" w14:textId="2CE66FF5" w:rsidR="000E19B6" w:rsidRPr="00502744" w:rsidRDefault="000E19B6" w:rsidP="000E19B6">
            <w:pPr>
              <w:rPr>
                <w:rFonts w:cs="Times New Roman"/>
                <w:sz w:val="21"/>
                <w:szCs w:val="21"/>
              </w:rPr>
            </w:pPr>
            <w:r>
              <w:rPr>
                <w:rFonts w:ascii="Calibri" w:hAnsi="Calibri" w:cs="Calibri"/>
                <w:color w:val="000000"/>
                <w:sz w:val="22"/>
              </w:rPr>
              <w:t>264</w:t>
            </w:r>
          </w:p>
        </w:tc>
        <w:tc>
          <w:tcPr>
            <w:tcW w:w="1350" w:type="dxa"/>
            <w:shd w:val="clear" w:color="auto" w:fill="auto"/>
            <w:noWrap/>
            <w:vAlign w:val="bottom"/>
          </w:tcPr>
          <w:p w14:paraId="09FD447F" w14:textId="1F61DDDA" w:rsidR="000E19B6" w:rsidRPr="00502744" w:rsidRDefault="000E19B6" w:rsidP="000E19B6">
            <w:pPr>
              <w:rPr>
                <w:rFonts w:cs="Times New Roman"/>
                <w:sz w:val="21"/>
                <w:szCs w:val="21"/>
              </w:rPr>
            </w:pPr>
            <w:r>
              <w:rPr>
                <w:rFonts w:ascii="Calibri" w:hAnsi="Calibri" w:cs="Calibri"/>
                <w:color w:val="000000"/>
                <w:sz w:val="22"/>
              </w:rPr>
              <w:t>151</w:t>
            </w:r>
          </w:p>
        </w:tc>
      </w:tr>
      <w:tr w:rsidR="000E19B6" w:rsidRPr="00D514F8" w14:paraId="5575B1FF" w14:textId="77777777" w:rsidTr="00502744">
        <w:trPr>
          <w:trHeight w:val="285"/>
        </w:trPr>
        <w:tc>
          <w:tcPr>
            <w:tcW w:w="535" w:type="dxa"/>
            <w:noWrap/>
            <w:hideMark/>
          </w:tcPr>
          <w:p w14:paraId="398476D4" w14:textId="77777777" w:rsidR="000E19B6" w:rsidRPr="00502744" w:rsidRDefault="000E19B6" w:rsidP="000E19B6">
            <w:pPr>
              <w:rPr>
                <w:rFonts w:cs="Times New Roman"/>
                <w:sz w:val="21"/>
                <w:szCs w:val="21"/>
              </w:rPr>
            </w:pPr>
            <w:r w:rsidRPr="00502744">
              <w:rPr>
                <w:rFonts w:cs="Times New Roman"/>
                <w:sz w:val="21"/>
                <w:szCs w:val="21"/>
              </w:rPr>
              <w:t>49</w:t>
            </w:r>
          </w:p>
        </w:tc>
        <w:tc>
          <w:tcPr>
            <w:tcW w:w="1350" w:type="dxa"/>
            <w:noWrap/>
            <w:hideMark/>
          </w:tcPr>
          <w:p w14:paraId="29CF858C" w14:textId="77777777" w:rsidR="000E19B6" w:rsidRPr="00502744" w:rsidRDefault="000E19B6" w:rsidP="000E19B6">
            <w:pPr>
              <w:rPr>
                <w:rFonts w:cs="Times New Roman"/>
                <w:sz w:val="21"/>
                <w:szCs w:val="21"/>
              </w:rPr>
            </w:pPr>
            <w:r w:rsidRPr="00502744">
              <w:rPr>
                <w:rFonts w:cs="Times New Roman"/>
                <w:sz w:val="21"/>
                <w:szCs w:val="21"/>
              </w:rPr>
              <w:t>Pier &amp; Beam</w:t>
            </w:r>
          </w:p>
        </w:tc>
        <w:tc>
          <w:tcPr>
            <w:tcW w:w="720" w:type="dxa"/>
            <w:noWrap/>
            <w:hideMark/>
          </w:tcPr>
          <w:p w14:paraId="1943203B" w14:textId="77777777" w:rsidR="000E19B6" w:rsidRPr="00502744" w:rsidRDefault="000E19B6" w:rsidP="000E19B6">
            <w:pPr>
              <w:rPr>
                <w:rFonts w:cs="Times New Roman"/>
                <w:sz w:val="21"/>
                <w:szCs w:val="21"/>
              </w:rPr>
            </w:pPr>
            <w:r w:rsidRPr="00502744">
              <w:rPr>
                <w:rFonts w:cs="Times New Roman"/>
                <w:sz w:val="21"/>
                <w:szCs w:val="21"/>
              </w:rPr>
              <w:t>MH</w:t>
            </w:r>
          </w:p>
        </w:tc>
        <w:tc>
          <w:tcPr>
            <w:tcW w:w="990" w:type="dxa"/>
            <w:noWrap/>
            <w:hideMark/>
          </w:tcPr>
          <w:p w14:paraId="3F383F24"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6BDB1B65"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4FB6F14B" w14:textId="77777777" w:rsidR="000E19B6" w:rsidRPr="00502744" w:rsidRDefault="000E19B6" w:rsidP="000E19B6">
            <w:pPr>
              <w:rPr>
                <w:rFonts w:cs="Times New Roman"/>
                <w:sz w:val="21"/>
                <w:szCs w:val="21"/>
              </w:rPr>
            </w:pPr>
            <w:r w:rsidRPr="00502744">
              <w:rPr>
                <w:rFonts w:cs="Times New Roman"/>
                <w:sz w:val="21"/>
                <w:szCs w:val="21"/>
              </w:rPr>
              <w:t>Large</w:t>
            </w:r>
          </w:p>
        </w:tc>
        <w:tc>
          <w:tcPr>
            <w:tcW w:w="990" w:type="dxa"/>
            <w:noWrap/>
            <w:hideMark/>
          </w:tcPr>
          <w:p w14:paraId="3853B0F9"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7DB91B6B" w14:textId="77777777" w:rsidR="000E19B6" w:rsidRPr="00502744" w:rsidRDefault="000E19B6" w:rsidP="000E19B6">
            <w:pPr>
              <w:rPr>
                <w:rFonts w:cs="Times New Roman"/>
                <w:sz w:val="21"/>
                <w:szCs w:val="21"/>
              </w:rPr>
            </w:pPr>
            <w:r w:rsidRPr="00502744">
              <w:rPr>
                <w:rFonts w:cs="Times New Roman"/>
                <w:sz w:val="21"/>
                <w:szCs w:val="21"/>
              </w:rPr>
              <w:t>167</w:t>
            </w:r>
          </w:p>
        </w:tc>
        <w:tc>
          <w:tcPr>
            <w:tcW w:w="900" w:type="dxa"/>
            <w:shd w:val="clear" w:color="auto" w:fill="auto"/>
            <w:noWrap/>
            <w:vAlign w:val="bottom"/>
          </w:tcPr>
          <w:p w14:paraId="415DC557" w14:textId="0888B17E" w:rsidR="000E19B6" w:rsidRPr="00502744" w:rsidRDefault="000E19B6" w:rsidP="000E19B6">
            <w:pPr>
              <w:rPr>
                <w:rFonts w:cs="Times New Roman"/>
                <w:sz w:val="21"/>
                <w:szCs w:val="21"/>
              </w:rPr>
            </w:pPr>
            <w:r>
              <w:rPr>
                <w:rFonts w:ascii="Calibri" w:hAnsi="Calibri" w:cs="Calibri"/>
                <w:color w:val="000000"/>
                <w:sz w:val="22"/>
              </w:rPr>
              <w:t>165</w:t>
            </w:r>
          </w:p>
        </w:tc>
        <w:tc>
          <w:tcPr>
            <w:tcW w:w="1350" w:type="dxa"/>
            <w:shd w:val="clear" w:color="auto" w:fill="auto"/>
            <w:noWrap/>
            <w:vAlign w:val="bottom"/>
          </w:tcPr>
          <w:p w14:paraId="456882FB" w14:textId="7F0DD236" w:rsidR="000E19B6" w:rsidRPr="00502744" w:rsidRDefault="000E19B6" w:rsidP="000E19B6">
            <w:pPr>
              <w:rPr>
                <w:rFonts w:cs="Times New Roman"/>
                <w:sz w:val="21"/>
                <w:szCs w:val="21"/>
              </w:rPr>
            </w:pPr>
            <w:r>
              <w:rPr>
                <w:rFonts w:ascii="Calibri" w:hAnsi="Calibri" w:cs="Calibri"/>
                <w:color w:val="000000"/>
                <w:sz w:val="22"/>
              </w:rPr>
              <w:t>166</w:t>
            </w:r>
          </w:p>
        </w:tc>
      </w:tr>
      <w:tr w:rsidR="000E19B6" w:rsidRPr="00D514F8" w14:paraId="55CE3EBB" w14:textId="77777777" w:rsidTr="00502744">
        <w:trPr>
          <w:trHeight w:val="285"/>
        </w:trPr>
        <w:tc>
          <w:tcPr>
            <w:tcW w:w="535" w:type="dxa"/>
            <w:noWrap/>
            <w:hideMark/>
          </w:tcPr>
          <w:p w14:paraId="1F3A632C" w14:textId="77777777" w:rsidR="000E19B6" w:rsidRPr="00502744" w:rsidRDefault="000E19B6" w:rsidP="000E19B6">
            <w:pPr>
              <w:rPr>
                <w:rFonts w:cs="Times New Roman"/>
                <w:sz w:val="21"/>
                <w:szCs w:val="21"/>
              </w:rPr>
            </w:pPr>
            <w:r w:rsidRPr="00502744">
              <w:rPr>
                <w:rFonts w:cs="Times New Roman"/>
                <w:sz w:val="21"/>
                <w:szCs w:val="21"/>
              </w:rPr>
              <w:t>50</w:t>
            </w:r>
          </w:p>
        </w:tc>
        <w:tc>
          <w:tcPr>
            <w:tcW w:w="1350" w:type="dxa"/>
            <w:noWrap/>
            <w:hideMark/>
          </w:tcPr>
          <w:p w14:paraId="1DFB592A" w14:textId="77777777" w:rsidR="000E19B6" w:rsidRPr="00502744" w:rsidRDefault="000E19B6" w:rsidP="000E19B6">
            <w:pPr>
              <w:rPr>
                <w:rFonts w:cs="Times New Roman"/>
                <w:sz w:val="21"/>
                <w:szCs w:val="21"/>
              </w:rPr>
            </w:pPr>
            <w:r w:rsidRPr="00502744">
              <w:rPr>
                <w:rFonts w:cs="Times New Roman"/>
                <w:sz w:val="21"/>
                <w:szCs w:val="21"/>
              </w:rPr>
              <w:t>Pier &amp; Beam</w:t>
            </w:r>
          </w:p>
        </w:tc>
        <w:tc>
          <w:tcPr>
            <w:tcW w:w="720" w:type="dxa"/>
            <w:noWrap/>
            <w:hideMark/>
          </w:tcPr>
          <w:p w14:paraId="4E98735A" w14:textId="77777777" w:rsidR="000E19B6" w:rsidRPr="00502744" w:rsidRDefault="000E19B6" w:rsidP="000E19B6">
            <w:pPr>
              <w:rPr>
                <w:rFonts w:cs="Times New Roman"/>
                <w:sz w:val="21"/>
                <w:szCs w:val="21"/>
              </w:rPr>
            </w:pPr>
            <w:r w:rsidRPr="00502744">
              <w:rPr>
                <w:rFonts w:cs="Times New Roman"/>
                <w:sz w:val="21"/>
                <w:szCs w:val="21"/>
              </w:rPr>
              <w:t>MH</w:t>
            </w:r>
          </w:p>
        </w:tc>
        <w:tc>
          <w:tcPr>
            <w:tcW w:w="990" w:type="dxa"/>
            <w:noWrap/>
            <w:hideMark/>
          </w:tcPr>
          <w:p w14:paraId="498E2E65" w14:textId="77777777" w:rsidR="000E19B6" w:rsidRPr="00502744" w:rsidRDefault="000E19B6" w:rsidP="000E19B6">
            <w:pPr>
              <w:rPr>
                <w:rFonts w:cs="Times New Roman"/>
                <w:sz w:val="21"/>
                <w:szCs w:val="21"/>
              </w:rPr>
            </w:pPr>
            <w:r w:rsidRPr="00502744">
              <w:rPr>
                <w:rFonts w:cs="Times New Roman"/>
                <w:sz w:val="21"/>
                <w:szCs w:val="21"/>
              </w:rPr>
              <w:t>One</w:t>
            </w:r>
          </w:p>
        </w:tc>
        <w:tc>
          <w:tcPr>
            <w:tcW w:w="900" w:type="dxa"/>
            <w:noWrap/>
            <w:hideMark/>
          </w:tcPr>
          <w:p w14:paraId="6E96A557"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2451F3D7"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7704550C" w14:textId="77777777" w:rsidR="000E19B6" w:rsidRPr="00502744" w:rsidRDefault="000E19B6" w:rsidP="000E19B6">
            <w:pPr>
              <w:rPr>
                <w:rFonts w:cs="Times New Roman"/>
                <w:sz w:val="21"/>
                <w:szCs w:val="21"/>
              </w:rPr>
            </w:pPr>
            <w:r w:rsidRPr="00502744">
              <w:rPr>
                <w:rFonts w:cs="Times New Roman"/>
                <w:sz w:val="21"/>
                <w:szCs w:val="21"/>
              </w:rPr>
              <w:t>Wood</w:t>
            </w:r>
          </w:p>
        </w:tc>
        <w:tc>
          <w:tcPr>
            <w:tcW w:w="1080" w:type="dxa"/>
            <w:noWrap/>
            <w:hideMark/>
          </w:tcPr>
          <w:p w14:paraId="7C3F944F" w14:textId="77777777" w:rsidR="000E19B6" w:rsidRPr="00502744" w:rsidRDefault="000E19B6" w:rsidP="000E19B6">
            <w:pPr>
              <w:rPr>
                <w:rFonts w:cs="Times New Roman"/>
                <w:sz w:val="21"/>
                <w:szCs w:val="21"/>
              </w:rPr>
            </w:pPr>
            <w:r w:rsidRPr="00502744">
              <w:rPr>
                <w:rFonts w:cs="Times New Roman"/>
                <w:sz w:val="21"/>
                <w:szCs w:val="21"/>
              </w:rPr>
              <w:t>93</w:t>
            </w:r>
          </w:p>
        </w:tc>
        <w:tc>
          <w:tcPr>
            <w:tcW w:w="900" w:type="dxa"/>
            <w:shd w:val="clear" w:color="auto" w:fill="auto"/>
            <w:noWrap/>
            <w:vAlign w:val="bottom"/>
          </w:tcPr>
          <w:p w14:paraId="2E298AB8" w14:textId="50465E99" w:rsidR="000E19B6" w:rsidRPr="00502744" w:rsidRDefault="000E19B6" w:rsidP="000E19B6">
            <w:pPr>
              <w:rPr>
                <w:rFonts w:cs="Times New Roman"/>
                <w:sz w:val="21"/>
                <w:szCs w:val="21"/>
              </w:rPr>
            </w:pPr>
            <w:r>
              <w:rPr>
                <w:rFonts w:ascii="Calibri" w:hAnsi="Calibri" w:cs="Calibri"/>
                <w:color w:val="000000"/>
                <w:sz w:val="22"/>
              </w:rPr>
              <w:t>210</w:t>
            </w:r>
          </w:p>
        </w:tc>
        <w:tc>
          <w:tcPr>
            <w:tcW w:w="1350" w:type="dxa"/>
            <w:shd w:val="clear" w:color="auto" w:fill="auto"/>
            <w:noWrap/>
            <w:vAlign w:val="bottom"/>
          </w:tcPr>
          <w:p w14:paraId="0ABB7D9A" w14:textId="36A7EC86" w:rsidR="000E19B6" w:rsidRPr="00502744" w:rsidRDefault="000E19B6" w:rsidP="000E19B6">
            <w:pPr>
              <w:rPr>
                <w:rFonts w:cs="Times New Roman"/>
                <w:sz w:val="21"/>
                <w:szCs w:val="21"/>
              </w:rPr>
            </w:pPr>
            <w:r>
              <w:rPr>
                <w:rFonts w:ascii="Calibri" w:hAnsi="Calibri" w:cs="Calibri"/>
                <w:color w:val="000000"/>
                <w:sz w:val="22"/>
              </w:rPr>
              <w:t>229</w:t>
            </w:r>
          </w:p>
        </w:tc>
      </w:tr>
      <w:tr w:rsidR="000E19B6" w:rsidRPr="00D514F8" w14:paraId="291CB54C" w14:textId="77777777" w:rsidTr="00502744">
        <w:trPr>
          <w:trHeight w:val="285"/>
        </w:trPr>
        <w:tc>
          <w:tcPr>
            <w:tcW w:w="535" w:type="dxa"/>
            <w:noWrap/>
            <w:hideMark/>
          </w:tcPr>
          <w:p w14:paraId="64497834" w14:textId="77777777" w:rsidR="000E19B6" w:rsidRPr="00502744" w:rsidRDefault="000E19B6" w:rsidP="000E19B6">
            <w:pPr>
              <w:rPr>
                <w:rFonts w:cs="Times New Roman"/>
                <w:sz w:val="21"/>
                <w:szCs w:val="21"/>
              </w:rPr>
            </w:pPr>
            <w:r w:rsidRPr="00502744">
              <w:rPr>
                <w:rFonts w:cs="Times New Roman"/>
                <w:sz w:val="21"/>
                <w:szCs w:val="21"/>
              </w:rPr>
              <w:t>51</w:t>
            </w:r>
          </w:p>
        </w:tc>
        <w:tc>
          <w:tcPr>
            <w:tcW w:w="1350" w:type="dxa"/>
            <w:noWrap/>
            <w:hideMark/>
          </w:tcPr>
          <w:p w14:paraId="71954EC9" w14:textId="77777777" w:rsidR="000E19B6" w:rsidRPr="00502744" w:rsidRDefault="000E19B6" w:rsidP="000E19B6">
            <w:pPr>
              <w:rPr>
                <w:rFonts w:cs="Times New Roman"/>
                <w:sz w:val="21"/>
                <w:szCs w:val="21"/>
              </w:rPr>
            </w:pPr>
            <w:r w:rsidRPr="00502744">
              <w:rPr>
                <w:rFonts w:cs="Times New Roman"/>
                <w:sz w:val="21"/>
                <w:szCs w:val="21"/>
              </w:rPr>
              <w:t>Pile</w:t>
            </w:r>
          </w:p>
        </w:tc>
        <w:tc>
          <w:tcPr>
            <w:tcW w:w="720" w:type="dxa"/>
            <w:noWrap/>
            <w:hideMark/>
          </w:tcPr>
          <w:p w14:paraId="07FC6471" w14:textId="77777777" w:rsidR="000E19B6" w:rsidRPr="00502744" w:rsidRDefault="000E19B6" w:rsidP="000E19B6">
            <w:pPr>
              <w:rPr>
                <w:rFonts w:cs="Times New Roman"/>
                <w:sz w:val="21"/>
                <w:szCs w:val="21"/>
              </w:rPr>
            </w:pPr>
            <w:r w:rsidRPr="00502744">
              <w:rPr>
                <w:rFonts w:cs="Times New Roman"/>
                <w:sz w:val="21"/>
                <w:szCs w:val="21"/>
              </w:rPr>
              <w:t>MF</w:t>
            </w:r>
          </w:p>
        </w:tc>
        <w:tc>
          <w:tcPr>
            <w:tcW w:w="990" w:type="dxa"/>
            <w:noWrap/>
            <w:hideMark/>
          </w:tcPr>
          <w:p w14:paraId="78A5FA6B" w14:textId="77777777" w:rsidR="000E19B6" w:rsidRPr="00502744" w:rsidRDefault="000E19B6" w:rsidP="000E19B6">
            <w:pPr>
              <w:rPr>
                <w:rFonts w:cs="Times New Roman"/>
                <w:sz w:val="21"/>
                <w:szCs w:val="21"/>
              </w:rPr>
            </w:pPr>
            <w:r w:rsidRPr="00502744">
              <w:rPr>
                <w:rFonts w:cs="Times New Roman"/>
                <w:sz w:val="21"/>
                <w:szCs w:val="21"/>
              </w:rPr>
              <w:t>Multiple</w:t>
            </w:r>
          </w:p>
        </w:tc>
        <w:tc>
          <w:tcPr>
            <w:tcW w:w="900" w:type="dxa"/>
            <w:noWrap/>
            <w:hideMark/>
          </w:tcPr>
          <w:p w14:paraId="1284E3FE" w14:textId="77777777" w:rsidR="000E19B6" w:rsidRPr="00502744" w:rsidRDefault="000E19B6" w:rsidP="000E19B6">
            <w:pPr>
              <w:rPr>
                <w:rFonts w:cs="Times New Roman"/>
                <w:sz w:val="21"/>
                <w:szCs w:val="21"/>
              </w:rPr>
            </w:pPr>
            <w:r w:rsidRPr="00502744">
              <w:rPr>
                <w:rFonts w:cs="Times New Roman"/>
                <w:sz w:val="21"/>
                <w:szCs w:val="21"/>
              </w:rPr>
              <w:t>No</w:t>
            </w:r>
          </w:p>
        </w:tc>
        <w:tc>
          <w:tcPr>
            <w:tcW w:w="720" w:type="dxa"/>
            <w:noWrap/>
            <w:hideMark/>
          </w:tcPr>
          <w:p w14:paraId="0F2B4A56" w14:textId="77777777" w:rsidR="000E19B6" w:rsidRPr="00502744" w:rsidRDefault="000E19B6" w:rsidP="000E19B6">
            <w:pPr>
              <w:rPr>
                <w:rFonts w:cs="Times New Roman"/>
                <w:sz w:val="21"/>
                <w:szCs w:val="21"/>
              </w:rPr>
            </w:pPr>
            <w:r w:rsidRPr="00502744">
              <w:rPr>
                <w:rFonts w:cs="Times New Roman"/>
                <w:sz w:val="21"/>
                <w:szCs w:val="21"/>
              </w:rPr>
              <w:t>Small</w:t>
            </w:r>
          </w:p>
        </w:tc>
        <w:tc>
          <w:tcPr>
            <w:tcW w:w="990" w:type="dxa"/>
            <w:noWrap/>
            <w:hideMark/>
          </w:tcPr>
          <w:p w14:paraId="0ACF8E87" w14:textId="77777777" w:rsidR="000E19B6" w:rsidRPr="00502744" w:rsidRDefault="000E19B6" w:rsidP="000E19B6">
            <w:pPr>
              <w:rPr>
                <w:rFonts w:cs="Times New Roman"/>
                <w:sz w:val="21"/>
                <w:szCs w:val="21"/>
              </w:rPr>
            </w:pPr>
            <w:r w:rsidRPr="00502744">
              <w:rPr>
                <w:rFonts w:cs="Times New Roman"/>
                <w:sz w:val="21"/>
                <w:szCs w:val="21"/>
              </w:rPr>
              <w:t>Masonry</w:t>
            </w:r>
          </w:p>
        </w:tc>
        <w:tc>
          <w:tcPr>
            <w:tcW w:w="1080" w:type="dxa"/>
            <w:noWrap/>
            <w:hideMark/>
          </w:tcPr>
          <w:p w14:paraId="579B76E1" w14:textId="77777777" w:rsidR="000E19B6" w:rsidRPr="00502744" w:rsidRDefault="000E19B6" w:rsidP="000E19B6">
            <w:pPr>
              <w:rPr>
                <w:rFonts w:cs="Times New Roman"/>
                <w:sz w:val="21"/>
                <w:szCs w:val="21"/>
              </w:rPr>
            </w:pPr>
            <w:r w:rsidRPr="00502744">
              <w:rPr>
                <w:rFonts w:cs="Times New Roman"/>
                <w:sz w:val="21"/>
                <w:szCs w:val="21"/>
              </w:rPr>
              <w:t>93</w:t>
            </w:r>
          </w:p>
        </w:tc>
        <w:tc>
          <w:tcPr>
            <w:tcW w:w="900" w:type="dxa"/>
            <w:shd w:val="clear" w:color="auto" w:fill="auto"/>
            <w:noWrap/>
            <w:vAlign w:val="bottom"/>
          </w:tcPr>
          <w:p w14:paraId="022C8B88" w14:textId="63299B75" w:rsidR="000E19B6" w:rsidRPr="00502744" w:rsidRDefault="000E19B6" w:rsidP="000E19B6">
            <w:pPr>
              <w:rPr>
                <w:rFonts w:cs="Times New Roman"/>
                <w:sz w:val="21"/>
                <w:szCs w:val="21"/>
              </w:rPr>
            </w:pPr>
            <w:r>
              <w:rPr>
                <w:rFonts w:ascii="Calibri" w:hAnsi="Calibri" w:cs="Calibri"/>
                <w:color w:val="000000"/>
                <w:sz w:val="22"/>
              </w:rPr>
              <w:t>994</w:t>
            </w:r>
          </w:p>
        </w:tc>
        <w:tc>
          <w:tcPr>
            <w:tcW w:w="1350" w:type="dxa"/>
            <w:shd w:val="clear" w:color="auto" w:fill="auto"/>
            <w:noWrap/>
            <w:vAlign w:val="bottom"/>
          </w:tcPr>
          <w:p w14:paraId="01F18234" w14:textId="4E3DBBFB" w:rsidR="000E19B6" w:rsidRPr="00502744" w:rsidRDefault="000E19B6" w:rsidP="000E19B6">
            <w:pPr>
              <w:rPr>
                <w:rFonts w:cs="Times New Roman"/>
                <w:sz w:val="21"/>
                <w:szCs w:val="21"/>
              </w:rPr>
            </w:pPr>
            <w:r>
              <w:rPr>
                <w:rFonts w:ascii="Calibri" w:hAnsi="Calibri" w:cs="Calibri"/>
                <w:color w:val="000000"/>
                <w:sz w:val="22"/>
              </w:rPr>
              <w:t>396</w:t>
            </w:r>
          </w:p>
        </w:tc>
      </w:tr>
    </w:tbl>
    <w:p w14:paraId="12EDEDB4" w14:textId="5675F33E" w:rsidR="008E08CA" w:rsidRDefault="008E08CA">
      <w:pPr>
        <w:pStyle w:val="Caption"/>
        <w:keepNext/>
        <w:spacing w:after="0"/>
      </w:pPr>
    </w:p>
    <w:p w14:paraId="06017076" w14:textId="40648E2B" w:rsidR="008E08CA" w:rsidRDefault="008E08CA"/>
    <w:p w14:paraId="6CAEED26" w14:textId="026A96DE" w:rsidR="00482DC9" w:rsidRDefault="00482DC9"/>
    <w:p w14:paraId="4E2A7693" w14:textId="4E13BA86" w:rsidR="007E6359" w:rsidRDefault="007E6359"/>
    <w:p w14:paraId="65E77E58" w14:textId="77777777" w:rsidR="007E6359" w:rsidRPr="005A2B2E" w:rsidRDefault="007E6359" w:rsidP="00502744"/>
    <w:p w14:paraId="2FDE3C84" w14:textId="6E0CD08D" w:rsidR="00E52DF8" w:rsidRDefault="00E52DF8" w:rsidP="00502744">
      <w:pPr>
        <w:pStyle w:val="Caption"/>
        <w:keepNext/>
        <w:spacing w:after="0"/>
      </w:pPr>
      <w:r>
        <w:lastRenderedPageBreak/>
        <w:t xml:space="preserve">Table S7 </w:t>
      </w:r>
      <w:r w:rsidR="001A0708">
        <w:t>Comparison of GHG emission intensities from transport to site (A4) and onsite construction energy (A5) from literature and from this study, before alteration</w:t>
      </w:r>
    </w:p>
    <w:tbl>
      <w:tblPr>
        <w:tblStyle w:val="TableGrid"/>
        <w:tblW w:w="9985"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9"/>
        <w:gridCol w:w="987"/>
        <w:gridCol w:w="1372"/>
        <w:gridCol w:w="5367"/>
      </w:tblGrid>
      <w:tr w:rsidR="00E52DF8" w:rsidRPr="001A0708" w14:paraId="261DF519" w14:textId="77777777" w:rsidTr="00502744">
        <w:tc>
          <w:tcPr>
            <w:tcW w:w="2303" w:type="dxa"/>
            <w:tcBorders>
              <w:bottom w:val="single" w:sz="4" w:space="0" w:color="auto"/>
            </w:tcBorders>
          </w:tcPr>
          <w:p w14:paraId="3B10E465" w14:textId="77777777" w:rsidR="00E52DF8" w:rsidRPr="00502744" w:rsidRDefault="00E52DF8" w:rsidP="005A2B2E">
            <w:pPr>
              <w:rPr>
                <w:b/>
                <w:bCs/>
                <w:sz w:val="22"/>
              </w:rPr>
            </w:pPr>
            <w:r w:rsidRPr="00502744">
              <w:rPr>
                <w:b/>
                <w:bCs/>
                <w:sz w:val="22"/>
              </w:rPr>
              <w:t>Source</w:t>
            </w:r>
          </w:p>
        </w:tc>
        <w:tc>
          <w:tcPr>
            <w:tcW w:w="990" w:type="dxa"/>
            <w:tcBorders>
              <w:bottom w:val="single" w:sz="4" w:space="0" w:color="auto"/>
            </w:tcBorders>
          </w:tcPr>
          <w:p w14:paraId="1216C153" w14:textId="77777777" w:rsidR="00E52DF8" w:rsidRPr="00502744" w:rsidRDefault="00E52DF8">
            <w:pPr>
              <w:rPr>
                <w:b/>
                <w:bCs/>
                <w:sz w:val="22"/>
              </w:rPr>
            </w:pPr>
            <w:r w:rsidRPr="00502744">
              <w:rPr>
                <w:b/>
                <w:bCs/>
                <w:sz w:val="22"/>
              </w:rPr>
              <w:t>Region</w:t>
            </w:r>
          </w:p>
        </w:tc>
        <w:tc>
          <w:tcPr>
            <w:tcW w:w="1117" w:type="dxa"/>
            <w:tcBorders>
              <w:bottom w:val="single" w:sz="4" w:space="0" w:color="auto"/>
            </w:tcBorders>
          </w:tcPr>
          <w:p w14:paraId="0E033D56" w14:textId="77777777" w:rsidR="00E52DF8" w:rsidRPr="00502744" w:rsidRDefault="00E52DF8" w:rsidP="00502744">
            <w:pPr>
              <w:jc w:val="left"/>
              <w:rPr>
                <w:b/>
                <w:bCs/>
                <w:sz w:val="22"/>
              </w:rPr>
            </w:pPr>
            <w:r w:rsidRPr="00502744">
              <w:rPr>
                <w:b/>
                <w:bCs/>
                <w:sz w:val="22"/>
              </w:rPr>
              <w:t>GHG Int. (kgCO</w:t>
            </w:r>
            <w:r w:rsidRPr="00502744">
              <w:rPr>
                <w:b/>
                <w:bCs/>
                <w:sz w:val="22"/>
                <w:vertAlign w:val="subscript"/>
              </w:rPr>
              <w:t>2e</w:t>
            </w:r>
            <w:r w:rsidRPr="00502744">
              <w:rPr>
                <w:b/>
                <w:bCs/>
                <w:sz w:val="22"/>
              </w:rPr>
              <w:t>/m</w:t>
            </w:r>
            <w:r w:rsidRPr="00502744">
              <w:rPr>
                <w:b/>
                <w:bCs/>
                <w:sz w:val="22"/>
                <w:vertAlign w:val="superscript"/>
              </w:rPr>
              <w:t>2</w:t>
            </w:r>
            <w:r w:rsidRPr="00502744">
              <w:rPr>
                <w:b/>
                <w:bCs/>
                <w:sz w:val="22"/>
              </w:rPr>
              <w:t>)</w:t>
            </w:r>
          </w:p>
        </w:tc>
        <w:tc>
          <w:tcPr>
            <w:tcW w:w="5575" w:type="dxa"/>
            <w:tcBorders>
              <w:bottom w:val="single" w:sz="4" w:space="0" w:color="auto"/>
            </w:tcBorders>
          </w:tcPr>
          <w:p w14:paraId="2D54B7DA" w14:textId="7CA9A967" w:rsidR="00E52DF8" w:rsidRPr="00502744" w:rsidRDefault="001A0708" w:rsidP="005A2B2E">
            <w:pPr>
              <w:rPr>
                <w:b/>
                <w:bCs/>
                <w:sz w:val="22"/>
              </w:rPr>
            </w:pPr>
            <w:r w:rsidRPr="00502744">
              <w:rPr>
                <w:b/>
                <w:bCs/>
                <w:sz w:val="22"/>
              </w:rPr>
              <w:t>Description</w:t>
            </w:r>
          </w:p>
        </w:tc>
      </w:tr>
      <w:tr w:rsidR="00E52DF8" w:rsidRPr="001A0708" w14:paraId="33F470FF" w14:textId="77777777" w:rsidTr="00502744">
        <w:tc>
          <w:tcPr>
            <w:tcW w:w="2303" w:type="dxa"/>
            <w:tcBorders>
              <w:top w:val="single" w:sz="4" w:space="0" w:color="auto"/>
            </w:tcBorders>
          </w:tcPr>
          <w:p w14:paraId="66507DD2"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{"citationItems":[{"id":"ITEM-1","itemData":{"DOI":"10.1111/j.1530-9290.2011.00424.x","ISSN":"10881980","abstract":"Modular construction practices are used in many countries as an alternative to conventional on-site construction for residential homes. While modular home construction has certain advantages in terms of material and time efficiency, it requires a different infrastructure than conventional home construction, and the overall environmental trade-offs between the two methods have been unclear. This study uses life cycle assessment to quantify the environmental impacts of constructing a typical residential home using the two methods, based on data from several modular construction companies and conventional homebuilders. The study includes impacts from material production and transport, off-site and on-site energy use, worker transport, and waste management. For all categories considered, the average impacts of building the home are less for modular construction than for conventional construction, although these averages obscure significant variation among the individual projects and companies. © 2012 by Yale University.","author":[{"dropping-particle":"","family":"Quale","given":"John","non-dropping-particle":"","parse-names":false,"suffix":""},{"dropping-particle":"","family":"Eckelman","given":"Matthew J.","non-dropping-particle":"","parse-names":false,"suffix":""},{"dropping-particle":"","family":"Williams","given":"Kyle W.","non-dropping-particle":"","parse-names":false,"suffix":""},{"dropping-particle":"","family":"Sloditskie","given":"Greg","non-dropping-particle":"","parse-names":false,"suffix":""},{"dropping-particle":"","family":"Zimmerman","given":"Julie B.","non-dropping-particle":"","parse-names":false,"suffix":""}],"container-title":"Journal of Industrial Ecology","id":"ITEM-1","issue":"2","issued":{"date-parts":[["2012"]]},"page":"243-253","title":"Construction Matters: Comparing Environmental Impacts of Building Modular and Conventional Homes in the United States","type":"article-journal","volume":"16"},"uris":["http://www.mendeley.com/documents/?uuid=c9ce2273-dcaa-4c7e-8344-ee15f3d94f6b"]}],"mendeley":{"formattedCitation":"(Quale et al., 2012)","plainTextFormattedCitation":"(Quale et al., 2012)","previouslyFormattedCitation":"(Quale et al., 2012)"},"properties":{"noteIndex":0},"schema":"https://github.com/citation-style-language/schema/raw/master/csl-citation.json"}</w:instrText>
            </w:r>
            <w:r w:rsidRPr="00502744">
              <w:rPr>
                <w:sz w:val="22"/>
              </w:rPr>
              <w:fldChar w:fldCharType="separate"/>
            </w:r>
            <w:r w:rsidRPr="00502744">
              <w:rPr>
                <w:noProof/>
                <w:sz w:val="22"/>
              </w:rPr>
              <w:t>(Quale et al., 2012)</w:t>
            </w:r>
            <w:r w:rsidRPr="00502744">
              <w:rPr>
                <w:sz w:val="22"/>
              </w:rPr>
              <w:fldChar w:fldCharType="end"/>
            </w:r>
          </w:p>
        </w:tc>
        <w:tc>
          <w:tcPr>
            <w:tcW w:w="990" w:type="dxa"/>
            <w:tcBorders>
              <w:top w:val="single" w:sz="4" w:space="0" w:color="auto"/>
            </w:tcBorders>
          </w:tcPr>
          <w:p w14:paraId="38F7D4E7" w14:textId="77777777" w:rsidR="00E52DF8" w:rsidRPr="00502744" w:rsidRDefault="00E52DF8" w:rsidP="005A2B2E">
            <w:pPr>
              <w:rPr>
                <w:sz w:val="22"/>
              </w:rPr>
            </w:pPr>
            <w:r w:rsidRPr="00502744">
              <w:rPr>
                <w:sz w:val="22"/>
              </w:rPr>
              <w:t>USA</w:t>
            </w:r>
          </w:p>
        </w:tc>
        <w:tc>
          <w:tcPr>
            <w:tcW w:w="1117" w:type="dxa"/>
            <w:tcBorders>
              <w:top w:val="single" w:sz="4" w:space="0" w:color="auto"/>
            </w:tcBorders>
          </w:tcPr>
          <w:p w14:paraId="16AF862D" w14:textId="77777777" w:rsidR="00E52DF8" w:rsidRPr="00502744" w:rsidRDefault="00E52DF8">
            <w:pPr>
              <w:rPr>
                <w:sz w:val="22"/>
              </w:rPr>
            </w:pPr>
            <w:r w:rsidRPr="00502744">
              <w:rPr>
                <w:sz w:val="22"/>
              </w:rPr>
              <w:t>62</w:t>
            </w:r>
          </w:p>
        </w:tc>
        <w:tc>
          <w:tcPr>
            <w:tcW w:w="5575" w:type="dxa"/>
            <w:tcBorders>
              <w:top w:val="single" w:sz="4" w:space="0" w:color="auto"/>
            </w:tcBorders>
          </w:tcPr>
          <w:p w14:paraId="66BB212C" w14:textId="77777777" w:rsidR="00E52DF8" w:rsidRPr="00502744" w:rsidRDefault="00E52DF8">
            <w:pPr>
              <w:rPr>
                <w:sz w:val="22"/>
              </w:rPr>
            </w:pPr>
            <w:r w:rsidRPr="00502744">
              <w:rPr>
                <w:sz w:val="22"/>
              </w:rPr>
              <w:t>Single-family home. Site energy use only</w:t>
            </w:r>
          </w:p>
        </w:tc>
      </w:tr>
      <w:tr w:rsidR="00E52DF8" w:rsidRPr="001A0708" w14:paraId="120916A2" w14:textId="77777777" w:rsidTr="00502744">
        <w:trPr>
          <w:trHeight w:val="467"/>
        </w:trPr>
        <w:tc>
          <w:tcPr>
            <w:tcW w:w="2303" w:type="dxa"/>
          </w:tcPr>
          <w:p w14:paraId="439FC293"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{"citationItems":[{"id":"ITEM-1","itemData":{"DOI":"10.1111/j.1530-9290.2011.00424.x","ISSN":"10881980","abstract":"Modular construction practices are used in many countries as an alternative to conventional on-site construction for residential homes. While modular home construction has certain advantages in terms of material and time efficiency, it requires a different infrastructure than conventional home construction, and the overall environmental trade-offs between the two methods have been unclear. This study uses life cycle assessment to quantify the environmental impacts of constructing a typical residential home using the two methods, based on data from several modular construction companies and conventional homebuilders. The study includes impacts from material production and transport, off-site and on-site energy use, worker transport, and waste management. For all categories considered, the average impacts of building the home are less for modular construction than for conventional construction, although these averages obscure significant variation among the individual projects and companies. © 2012 by Yale University.","author":[{"dropping-particle":"","family":"Quale","given":"John","non-dropping-particle":"","parse-names":false,"suffix":""},{"dropping-particle":"","family":"Eckelman","given":"Matthew J.","non-dropping-particle":"","parse-names":false,"suffix":""},{"dropping-particle":"","family":"Williams","given":"Kyle W.","non-dropping-particle":"","parse-names":false,"suffix":""},{"dropping-particle":"","family":"Sloditskie","given":"Greg","non-dropping-particle":"","parse-names":false,"suffix":""},{"dropping-particle":"","family":"Zimmerman","given":"Julie B.","non-dropping-particle":"","parse-names":false,"suffix":""}],"container-title":"Journal of Industrial Ecology","id":"ITEM-1","issue":"2","issued":{"date-parts":[["2012"]]},"page":"243-253","title":"Construction Matters: Comparing Environmental Impacts of Building Modular and Conventional Homes in the United States","type":"article-journal","volume":"16"},"uris":["http://www.mendeley.com/documents/?uuid=c9ce2273-dcaa-4c7e-8344-ee15f3d94f6b"]}],"mendeley":{"formattedCitation":"(Quale et al., 2012)","plainTextFormattedCitation":"(Quale et al., 2012)","previouslyFormattedCitation":"(Quale et al., 2012)"},"properties":{"noteIndex":0},"schema":"https://github.com/citation-style-language/schema/raw/master/csl-citation.json"}</w:instrText>
            </w:r>
            <w:r w:rsidRPr="00502744">
              <w:rPr>
                <w:sz w:val="22"/>
              </w:rPr>
              <w:fldChar w:fldCharType="separate"/>
            </w:r>
            <w:r w:rsidRPr="00502744">
              <w:rPr>
                <w:noProof/>
                <w:sz w:val="22"/>
              </w:rPr>
              <w:t>(Quale et al., 2012)</w:t>
            </w:r>
            <w:r w:rsidRPr="00502744">
              <w:rPr>
                <w:sz w:val="22"/>
              </w:rPr>
              <w:fldChar w:fldCharType="end"/>
            </w:r>
          </w:p>
        </w:tc>
        <w:tc>
          <w:tcPr>
            <w:tcW w:w="990" w:type="dxa"/>
          </w:tcPr>
          <w:p w14:paraId="62F8565F" w14:textId="77777777" w:rsidR="00E52DF8" w:rsidRPr="00502744" w:rsidRDefault="00E52DF8" w:rsidP="005A2B2E">
            <w:pPr>
              <w:rPr>
                <w:sz w:val="22"/>
              </w:rPr>
            </w:pPr>
            <w:r w:rsidRPr="00502744">
              <w:rPr>
                <w:sz w:val="22"/>
              </w:rPr>
              <w:t>USA</w:t>
            </w:r>
          </w:p>
        </w:tc>
        <w:tc>
          <w:tcPr>
            <w:tcW w:w="1117" w:type="dxa"/>
          </w:tcPr>
          <w:p w14:paraId="6C165399" w14:textId="77777777" w:rsidR="00E52DF8" w:rsidRPr="00502744" w:rsidRDefault="00E52DF8">
            <w:pPr>
              <w:rPr>
                <w:sz w:val="22"/>
              </w:rPr>
            </w:pPr>
            <w:r w:rsidRPr="00502744">
              <w:rPr>
                <w:sz w:val="22"/>
              </w:rPr>
              <w:t>27</w:t>
            </w:r>
          </w:p>
        </w:tc>
        <w:tc>
          <w:tcPr>
            <w:tcW w:w="5575" w:type="dxa"/>
          </w:tcPr>
          <w:p w14:paraId="2F9213A9" w14:textId="77777777" w:rsidR="00E52DF8" w:rsidRPr="00502744" w:rsidRDefault="00E52DF8">
            <w:pPr>
              <w:rPr>
                <w:sz w:val="22"/>
              </w:rPr>
            </w:pPr>
            <w:r w:rsidRPr="00502744">
              <w:rPr>
                <w:sz w:val="22"/>
              </w:rPr>
              <w:t>Manufactured home. Site energy and transport to site</w:t>
            </w:r>
          </w:p>
        </w:tc>
      </w:tr>
      <w:tr w:rsidR="00E52DF8" w:rsidRPr="001A0708" w14:paraId="435BC37B" w14:textId="77777777" w:rsidTr="00502744">
        <w:tc>
          <w:tcPr>
            <w:tcW w:w="2303" w:type="dxa"/>
          </w:tcPr>
          <w:p w14:paraId="01B60F56"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{"citationItems":[{"id":"ITEM-1","itemData":{"DOI":"10.1016/j.enbuild.2015.05.044","ISSN":"0378-7788","author":[{"dropping-particle":"","family":"Nadoushani","given":"Zahra S Moussavi","non-dropping-particle":"","parse-names":false,"suffix":""},{"dropping-particle":"","family":"Akbarnezhad","given":"Ali","non-dropping-particle":"","parse-names":false,"suffix":""}],"container-title":"Energy &amp; Buildings","id":"ITEM-1","issued":{"date-parts":[["2015"]]},"page":"337-346","publisher":"Elsevier B.V.","title":"Effects of structural system on the life cycle carbon footprint of buildings","type":"article-journal","volume":"102"},"uris":["http://www.mendeley.com/documents/?uuid=aec99e23-221a-4e6c-9e52-011ffc1dbb48"]}],"mendeley":{"formattedCitation":"(Nadoushani &amp; Akbarnezhad, 2015)","plainTextFormattedCitation":"(Nadoushani &amp; Akbarnezhad, 2015)","previouslyFormattedCitation":"(Nadoushani &amp; Akbarnezhad, 2015)"},"properties":{"noteIndex":0},"schema":"https://github.com/citation-style-language/schema/raw/master/csl-citation.json"}</w:instrText>
            </w:r>
            <w:r w:rsidRPr="00502744">
              <w:rPr>
                <w:sz w:val="22"/>
              </w:rPr>
              <w:fldChar w:fldCharType="separate"/>
            </w:r>
            <w:r w:rsidRPr="00502744">
              <w:rPr>
                <w:noProof/>
                <w:sz w:val="22"/>
              </w:rPr>
              <w:t>(Nadoushani &amp; Akbarnezhad, 2015)</w:t>
            </w:r>
            <w:r w:rsidRPr="00502744">
              <w:rPr>
                <w:sz w:val="22"/>
              </w:rPr>
              <w:fldChar w:fldCharType="end"/>
            </w:r>
          </w:p>
        </w:tc>
        <w:tc>
          <w:tcPr>
            <w:tcW w:w="990" w:type="dxa"/>
          </w:tcPr>
          <w:p w14:paraId="4076F87C" w14:textId="77777777" w:rsidR="00E52DF8" w:rsidRPr="00502744" w:rsidRDefault="00E52DF8" w:rsidP="005A2B2E">
            <w:pPr>
              <w:rPr>
                <w:sz w:val="22"/>
              </w:rPr>
            </w:pPr>
            <w:r w:rsidRPr="00502744">
              <w:rPr>
                <w:sz w:val="22"/>
              </w:rPr>
              <w:t xml:space="preserve"> – </w:t>
            </w:r>
          </w:p>
          <w:p w14:paraId="2F278744" w14:textId="77777777" w:rsidR="00E52DF8" w:rsidRPr="00502744" w:rsidRDefault="00E52DF8">
            <w:pPr>
              <w:rPr>
                <w:sz w:val="22"/>
              </w:rPr>
            </w:pPr>
          </w:p>
        </w:tc>
        <w:tc>
          <w:tcPr>
            <w:tcW w:w="1117" w:type="dxa"/>
          </w:tcPr>
          <w:p w14:paraId="1A7CFA7F" w14:textId="77777777" w:rsidR="00E52DF8" w:rsidRPr="00502744" w:rsidRDefault="00E52DF8">
            <w:pPr>
              <w:rPr>
                <w:sz w:val="22"/>
              </w:rPr>
            </w:pPr>
            <w:r w:rsidRPr="00502744">
              <w:rPr>
                <w:sz w:val="22"/>
              </w:rPr>
              <w:t xml:space="preserve">14–29 </w:t>
            </w:r>
          </w:p>
        </w:tc>
        <w:tc>
          <w:tcPr>
            <w:tcW w:w="5575" w:type="dxa"/>
          </w:tcPr>
          <w:p w14:paraId="47A295DB" w14:textId="77777777" w:rsidR="00E52DF8" w:rsidRPr="00502744" w:rsidRDefault="00E52DF8">
            <w:pPr>
              <w:rPr>
                <w:sz w:val="22"/>
              </w:rPr>
            </w:pPr>
            <w:r w:rsidRPr="00502744">
              <w:rPr>
                <w:sz w:val="22"/>
              </w:rPr>
              <w:t>Multi-storey structures with varying framing material, number of stories, and lateral load resisting system</w:t>
            </w:r>
          </w:p>
        </w:tc>
      </w:tr>
      <w:tr w:rsidR="00E52DF8" w:rsidRPr="001A0708" w14:paraId="4F3DFD91" w14:textId="77777777" w:rsidTr="00502744">
        <w:tc>
          <w:tcPr>
            <w:tcW w:w="2303" w:type="dxa"/>
          </w:tcPr>
          <w:p w14:paraId="3267261E"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{"citationItems":[{"id":"ITEM-1","itemData":{"DOI":"10.1080/17583004.2017.1309200","ISSN":"17583012","abstract":"Buildings are a major contributor to climate change. Use phase has traditionally been the focus area, but the importance of construction-phase has increased with the emergence of energy-efficient buildings. Life-cycle assessment (LCA) is arguably the best method to assess and analyze the emissions caused by buildings. However, within LCA there are two very different approaches–process LCA and input–output (IO) LCA–which lead to different results. When looking at the scale of published LCA results, it is evident that IO LCAs are placed at the top end, and process LCAs at the bottom end. It is thus questionable whether LCA can provide data that can be used for decision-making and policy formation. This study takes a step toward filling this gap by presenting a comparison of process and IO LCA results of the pre-use phase of a residential concrete element building in Finland. Exactly the same scope is utilized in order to maximize comparability. The results depict how the two main LCA methods produce significantly different results. The implications of acknowledging this are discussed. The results fall in midway between the extremes published using the two methods but still deviate from each other by a multiplier of almost 2.","author":[{"dropping-particle":"","family":"Säynäjoki","given":"Antti","non-dropping-particle":"","parse-names":false,"suffix":""},{"dropping-particle":"","family":"Heinonen","given":"Jukka","non-dropping-particle":"","parse-names":false,"suffix":""},{"dropping-particle":"","family":"Junnonen","given":"Juha Matti","non-dropping-particle":"","parse-names":false,"suffix":""},{"dropping-particle":"","family":"Junnila","given":"Seppo","non-dropping-particle":"","parse-names":false,"suffix":""}],"container-title":"Carbon Management","id":"ITEM-1","issue":"2","issued":{"date-parts":[["2017"]]},"page":"155-166","publisher":"Taylor &amp; Francis","title":"Input–output and process LCAs in the building sector: are the results compatible with each other?","type":"article-journal","volume":"8"},"uris":["http://www.mendeley.com/documents/?uuid=b0cbc8d9-785f-4a58-92c5-5abe9d4b1366"]}],"mendeley":{"formattedCitation":"(Säynäjoki et al., 2017)","plainTextFormattedCitation":"(Säynäjoki et al., 2017)","previouslyFormattedCitation":"(Säynäjoki et al., 2017)"},"properties":{"noteIndex":0},"schema":"https://github.com/citation-style-language/schema/raw/master/csl-citation.json"}</w:instrText>
            </w:r>
            <w:r w:rsidRPr="00502744">
              <w:rPr>
                <w:sz w:val="22"/>
              </w:rPr>
              <w:fldChar w:fldCharType="separate"/>
            </w:r>
            <w:r w:rsidRPr="00502744">
              <w:rPr>
                <w:noProof/>
                <w:sz w:val="22"/>
              </w:rPr>
              <w:t>(Säynäjoki et al., 2017)</w:t>
            </w:r>
            <w:r w:rsidRPr="00502744">
              <w:rPr>
                <w:sz w:val="22"/>
              </w:rPr>
              <w:fldChar w:fldCharType="end"/>
            </w:r>
          </w:p>
        </w:tc>
        <w:tc>
          <w:tcPr>
            <w:tcW w:w="990" w:type="dxa"/>
          </w:tcPr>
          <w:p w14:paraId="3A2E1DF9" w14:textId="77777777" w:rsidR="00E52DF8" w:rsidRPr="00502744" w:rsidRDefault="00E52DF8" w:rsidP="005A2B2E">
            <w:pPr>
              <w:rPr>
                <w:sz w:val="22"/>
              </w:rPr>
            </w:pPr>
            <w:r w:rsidRPr="00502744">
              <w:rPr>
                <w:sz w:val="22"/>
              </w:rPr>
              <w:t>Finland</w:t>
            </w:r>
          </w:p>
        </w:tc>
        <w:tc>
          <w:tcPr>
            <w:tcW w:w="1117" w:type="dxa"/>
          </w:tcPr>
          <w:p w14:paraId="1640A177" w14:textId="77777777" w:rsidR="00E52DF8" w:rsidRPr="00502744" w:rsidRDefault="00E52DF8">
            <w:pPr>
              <w:rPr>
                <w:sz w:val="22"/>
              </w:rPr>
            </w:pPr>
            <w:r w:rsidRPr="00502744">
              <w:rPr>
                <w:sz w:val="22"/>
              </w:rPr>
              <w:t>34</w:t>
            </w:r>
          </w:p>
        </w:tc>
        <w:tc>
          <w:tcPr>
            <w:tcW w:w="5575" w:type="dxa"/>
          </w:tcPr>
          <w:p w14:paraId="487F1B10" w14:textId="77777777" w:rsidR="00E52DF8" w:rsidRPr="00502744" w:rsidRDefault="00E52DF8">
            <w:pPr>
              <w:rPr>
                <w:sz w:val="22"/>
              </w:rPr>
            </w:pPr>
            <w:r w:rsidRPr="00502744">
              <w:rPr>
                <w:sz w:val="22"/>
              </w:rPr>
              <w:t>Mid-rise concrete apartment building, estimated using IO-LCA</w:t>
            </w:r>
          </w:p>
        </w:tc>
      </w:tr>
      <w:tr w:rsidR="00E52DF8" w:rsidRPr="001A0708" w14:paraId="2E0092F1" w14:textId="77777777" w:rsidTr="00502744">
        <w:tc>
          <w:tcPr>
            <w:tcW w:w="2303" w:type="dxa"/>
          </w:tcPr>
          <w:p w14:paraId="18358BD4"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{"citationItems":[{"id":"ITEM-1","itemData":{"DOI":"10.1080/17583004.2017.1309200","ISSN":"17583012","abstract":"Buildings are a major contributor to climate change. Use phase has traditionally been the focus area, but the importance of construction-phase has increased with the emergence of energy-efficient buildings. Life-cycle assessment (LCA) is arguably the best method to assess and analyze the emissions caused by buildings. However, within LCA there are two very different approaches–process LCA and input–output (IO) LCA–which lead to different results. When looking at the scale of published LCA results, it is evident that IO LCAs are placed at the top end, and process LCAs at the bottom end. It is thus questionable whether LCA can provide data that can be used for decision-making and policy formation. This study takes a step toward filling this gap by presenting a comparison of process and IO LCA results of the pre-use phase of a residential concrete element building in Finland. Exactly the same scope is utilized in order to maximize comparability. The results depict how the two main LCA methods produce significantly different results. The implications of acknowledging this are discussed. The results fall in midway between the extremes published using the two methods but still deviate from each other by a multiplier of almost 2.","author":[{"dropping-particle":"","family":"Säynäjoki","given":"Antti","non-dropping-particle":"","parse-names":false,"suffix":""},{"dropping-particle":"","family":"Heinonen","given":"Jukka","non-dropping-particle":"","parse-names":false,"suffix":""},{"dropping-particle":"","family":"Junnonen","given":"Juha Matti","non-dropping-particle":"","parse-names":false,"suffix":""},{"dropping-particle":"","family":"Junnila","given":"Seppo","non-dropping-particle":"","parse-names":false,"suffix":""}],"container-title":"Carbon Management","id":"ITEM-1","issue":"2","issued":{"date-parts":[["2017"]]},"page":"155-166","publisher":"Taylor &amp; Francis","title":"Input–output and process LCAs in the building sector: are the results compatible with each other?","type":"article-journal","volume":"8"},"uris":["http://www.mendeley.com/documents/?uuid=b0cbc8d9-785f-4a58-92c5-5abe9d4b1366"]}],"mendeley":{"formattedCitation":"(Säynäjoki et al., 2017)","plainTextFormattedCitation":"(Säynäjoki et al., 2017)","previouslyFormattedCitation":"(Säynäjoki et al., 2017)"},"properties":{"noteIndex":0},"schema":"https://github.com/citation-style-language/schema/raw/master/csl-citation.json"}</w:instrText>
            </w:r>
            <w:r w:rsidRPr="00502744">
              <w:rPr>
                <w:sz w:val="22"/>
              </w:rPr>
              <w:fldChar w:fldCharType="separate"/>
            </w:r>
            <w:r w:rsidRPr="00502744">
              <w:rPr>
                <w:noProof/>
                <w:sz w:val="22"/>
              </w:rPr>
              <w:t>(Säynäjoki et al., 2017)</w:t>
            </w:r>
            <w:r w:rsidRPr="00502744">
              <w:rPr>
                <w:sz w:val="22"/>
              </w:rPr>
              <w:fldChar w:fldCharType="end"/>
            </w:r>
          </w:p>
        </w:tc>
        <w:tc>
          <w:tcPr>
            <w:tcW w:w="990" w:type="dxa"/>
          </w:tcPr>
          <w:p w14:paraId="594209EC" w14:textId="77777777" w:rsidR="00E52DF8" w:rsidRPr="00502744" w:rsidRDefault="00E52DF8" w:rsidP="005A2B2E">
            <w:pPr>
              <w:rPr>
                <w:sz w:val="22"/>
              </w:rPr>
            </w:pPr>
            <w:r w:rsidRPr="00502744">
              <w:rPr>
                <w:sz w:val="22"/>
              </w:rPr>
              <w:t>Finland</w:t>
            </w:r>
          </w:p>
        </w:tc>
        <w:tc>
          <w:tcPr>
            <w:tcW w:w="1117" w:type="dxa"/>
          </w:tcPr>
          <w:p w14:paraId="55838EA1" w14:textId="77777777" w:rsidR="00E52DF8" w:rsidRPr="00502744" w:rsidRDefault="00E52DF8">
            <w:pPr>
              <w:rPr>
                <w:sz w:val="22"/>
              </w:rPr>
            </w:pPr>
            <w:r w:rsidRPr="00502744">
              <w:rPr>
                <w:sz w:val="22"/>
              </w:rPr>
              <w:t>40</w:t>
            </w:r>
          </w:p>
        </w:tc>
        <w:tc>
          <w:tcPr>
            <w:tcW w:w="5575" w:type="dxa"/>
          </w:tcPr>
          <w:p w14:paraId="3303A5E8" w14:textId="77777777" w:rsidR="00E52DF8" w:rsidRPr="00502744" w:rsidRDefault="00E52DF8">
            <w:pPr>
              <w:rPr>
                <w:sz w:val="22"/>
              </w:rPr>
            </w:pPr>
            <w:r w:rsidRPr="00502744">
              <w:rPr>
                <w:sz w:val="22"/>
              </w:rPr>
              <w:t>Mid-rise concrete apartment building, estimated using process LCA</w:t>
            </w:r>
          </w:p>
        </w:tc>
      </w:tr>
      <w:tr w:rsidR="00E52DF8" w:rsidRPr="001A0708" w14:paraId="6F6C8CEE" w14:textId="77777777" w:rsidTr="00502744">
        <w:tc>
          <w:tcPr>
            <w:tcW w:w="2303" w:type="dxa"/>
          </w:tcPr>
          <w:p w14:paraId="67120356"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{"citationItems":[{"id":"ITEM-1","itemData":{"DOI":"10.1016/j.enbuild.2018.05.039","ISSN":"03787788","abstract":"Life Cycle Assessment (LCA) is increasingly used as an early-stage design-decision tool to support choices of structural system. However LCA modellers must first make numerous methodological decisions, and the resultant wide variations in approach are often inadequately described by the modellers. This paper identifies, and quantifies, the three major areas of methodological variation. These are: temporal differences in the stages considered; spatial differences in the material boundaries; and physical disparities in the data coefficients. The effects are then demonstrated through a case study of a student residential building in Cambridge. The cross-laminated timber (CLT) structure is compared with concrete frame, steel frame and load-bearing masonry, considering the influence that varying the temporal boundaries, the data coefficients, and the spatial boundaries has on the choice. While for this building CLT is confirmed as the lowest impact material, the paper demonstrates that varying the methodological choices can change the results by an alarming factor of 10 or even more. The findings confirm the need for the utmost clarity and transparency with all LCA calculations. Making wider industry or policy decisions based on LCA results should be undertaken with extreme caution.","author":[{"dropping-particle":"","family":"Moncaster","given":"A. M.","non-dropping-particle":"","parse-names":false,"suffix":""},{"dropping-particle":"","family":"Pomponi","given":"F.","non-dropping-particle":"","parse-names":false,"suffix":""},{"dropping-particle":"","family":"Symons","given":"K. E.","non-dropping-particle":"","parse-names":false,"suffix":""},{"dropping-particle":"","family":"Guthrie","given":"P. M.","non-dropping-particle":"","parse-names":false,"suffix":""}],"container-title":"Energy and Buildings","id":"ITEM-1","issued":{"date-parts":[["2018"]]},"page":"389-398","publisher":"Elsevier B.V.","title":"Why method matters: Temporal, spatial and physical variations in LCA and their impact on choice of structural system","type":"article-journal","volume":"173"},"uris":["http://www.mendeley.com/documents/?uuid=bc20f120-d484-4f58-ad77-47e33c551a0b"]}],"mendeley":{"formattedCitation":"(Moncaster et al., 2018)","plainTextFormattedCitation":"(Moncaster et al., 2018)","previouslyFormattedCitation":"(Moncaster et al., 2018)"},"properties":{"noteIndex":0},"schema":"https://github.com/citation-style-language/schema/raw/master/csl-citation.json"}</w:instrText>
            </w:r>
            <w:r w:rsidRPr="00502744">
              <w:rPr>
                <w:sz w:val="22"/>
              </w:rPr>
              <w:fldChar w:fldCharType="separate"/>
            </w:r>
            <w:r w:rsidRPr="00502744">
              <w:rPr>
                <w:noProof/>
                <w:sz w:val="22"/>
              </w:rPr>
              <w:t>(Moncaster et al., 2018)</w:t>
            </w:r>
            <w:r w:rsidRPr="00502744">
              <w:rPr>
                <w:sz w:val="22"/>
              </w:rPr>
              <w:fldChar w:fldCharType="end"/>
            </w:r>
          </w:p>
        </w:tc>
        <w:tc>
          <w:tcPr>
            <w:tcW w:w="990" w:type="dxa"/>
          </w:tcPr>
          <w:p w14:paraId="3916E7A3" w14:textId="77777777" w:rsidR="00E52DF8" w:rsidRPr="00502744" w:rsidRDefault="00E52DF8" w:rsidP="005A2B2E">
            <w:pPr>
              <w:rPr>
                <w:sz w:val="22"/>
              </w:rPr>
            </w:pPr>
            <w:r w:rsidRPr="00502744">
              <w:rPr>
                <w:sz w:val="22"/>
              </w:rPr>
              <w:t>UK</w:t>
            </w:r>
          </w:p>
        </w:tc>
        <w:tc>
          <w:tcPr>
            <w:tcW w:w="1117" w:type="dxa"/>
          </w:tcPr>
          <w:p w14:paraId="3EC1398C" w14:textId="77777777" w:rsidR="00E52DF8" w:rsidRPr="00502744" w:rsidRDefault="00E52DF8">
            <w:pPr>
              <w:rPr>
                <w:sz w:val="22"/>
              </w:rPr>
            </w:pPr>
            <w:r w:rsidRPr="00502744">
              <w:rPr>
                <w:sz w:val="22"/>
              </w:rPr>
              <w:t xml:space="preserve">2–42 </w:t>
            </w:r>
          </w:p>
        </w:tc>
        <w:tc>
          <w:tcPr>
            <w:tcW w:w="5575" w:type="dxa"/>
          </w:tcPr>
          <w:p w14:paraId="15C987D4" w14:textId="77777777" w:rsidR="00E52DF8" w:rsidRPr="00502744" w:rsidRDefault="00E52DF8">
            <w:pPr>
              <w:rPr>
                <w:sz w:val="22"/>
              </w:rPr>
            </w:pPr>
            <w:r w:rsidRPr="00502744">
              <w:rPr>
                <w:sz w:val="22"/>
              </w:rPr>
              <w:t>Residential dormitory, concrete frame. Range based on assumptions re transport and site energy</w:t>
            </w:r>
          </w:p>
        </w:tc>
      </w:tr>
      <w:tr w:rsidR="00E52DF8" w:rsidRPr="001A0708" w14:paraId="355B26DE" w14:textId="77777777" w:rsidTr="00502744">
        <w:tc>
          <w:tcPr>
            <w:tcW w:w="2303" w:type="dxa"/>
          </w:tcPr>
          <w:p w14:paraId="32677A27"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{"citationItems":[{"id":"ITEM-1","itemData":{"DOI":"10.1016/j.enbuild.2018.05.039","ISSN":"03787788","abstract":"Life Cycle Assessment (LCA) is increasingly used as an early-stage design-decision tool to support choices of structural system. However LCA modellers must first make numerous methodological decisions, and the resultant wide variations in approach are often inadequately described by the modellers. This paper identifies, and quantifies, the three major areas of methodological variation. These are: temporal differences in the stages considered; spatial differences in the material boundaries; and physical disparities in the data coefficients. The effects are then demonstrated through a case study of a student residential building in Cambridge. The cross-laminated timber (CLT) structure is compared with concrete frame, steel frame and load-bearing masonry, considering the influence that varying the temporal boundaries, the data coefficients, and the spatial boundaries has on the choice. While for this building CLT is confirmed as the lowest impact material, the paper demonstrates that varying the methodological choices can change the results by an alarming factor of 10 or even more. The findings confirm the need for the utmost clarity and transparency with all LCA calculations. Making wider industry or policy decisions based on LCA results should be undertaken with extreme caution.","author":[{"dropping-particle":"","family":"Moncaster","given":"A. M.","non-dropping-particle":"","parse-names":false,"suffix":""},{"dropping-particle":"","family":"Pomponi","given":"F.","non-dropping-particle":"","parse-names":false,"suffix":""},{"dropping-particle":"","family":"Symons","given":"K. E.","non-dropping-particle":"","parse-names":false,"suffix":""},{"dropping-particle":"","family":"Guthrie","given":"P. M.","non-dropping-particle":"","parse-names":false,"suffix":""}],"container-title":"Energy and Buildings","id":"ITEM-1","issued":{"date-parts":[["2018"]]},"page":"389-398","publisher":"Elsevier B.V.","title":"Why method matters: Temporal, spatial and physical variations in LCA and their impact on choice of structural system","type":"article-journal","volume":"173"},"uris":["http://www.mendeley.com/documents/?uuid=bc20f120-d484-4f58-ad77-47e33c551a0b"]}],"mendeley":{"formattedCitation":"(Moncaster et al., 2018)","plainTextFormattedCitation":"(Moncaster et al., 2018)","previouslyFormattedCitation":"(Moncaster et al., 2018)"},"properties":{"noteIndex":0},"schema":"https://github.com/citation-style-language/schema/raw/master/csl-citation.json"}</w:instrText>
            </w:r>
            <w:r w:rsidRPr="00502744">
              <w:rPr>
                <w:sz w:val="22"/>
              </w:rPr>
              <w:fldChar w:fldCharType="separate"/>
            </w:r>
            <w:r w:rsidRPr="00502744">
              <w:rPr>
                <w:noProof/>
                <w:sz w:val="22"/>
              </w:rPr>
              <w:t>(Moncaster et al., 2018)</w:t>
            </w:r>
            <w:r w:rsidRPr="00502744">
              <w:rPr>
                <w:sz w:val="22"/>
              </w:rPr>
              <w:fldChar w:fldCharType="end"/>
            </w:r>
          </w:p>
        </w:tc>
        <w:tc>
          <w:tcPr>
            <w:tcW w:w="990" w:type="dxa"/>
          </w:tcPr>
          <w:p w14:paraId="46C5EF07" w14:textId="77777777" w:rsidR="00E52DF8" w:rsidRPr="00502744" w:rsidRDefault="00E52DF8" w:rsidP="005A2B2E">
            <w:pPr>
              <w:rPr>
                <w:sz w:val="22"/>
              </w:rPr>
            </w:pPr>
            <w:r w:rsidRPr="00502744">
              <w:rPr>
                <w:sz w:val="22"/>
              </w:rPr>
              <w:t>UK</w:t>
            </w:r>
          </w:p>
        </w:tc>
        <w:tc>
          <w:tcPr>
            <w:tcW w:w="1117" w:type="dxa"/>
          </w:tcPr>
          <w:p w14:paraId="326FB69C" w14:textId="77777777" w:rsidR="00E52DF8" w:rsidRPr="00502744" w:rsidRDefault="00E52DF8">
            <w:pPr>
              <w:rPr>
                <w:sz w:val="22"/>
              </w:rPr>
            </w:pPr>
            <w:r w:rsidRPr="00502744">
              <w:rPr>
                <w:sz w:val="22"/>
              </w:rPr>
              <w:t>2–40</w:t>
            </w:r>
          </w:p>
        </w:tc>
        <w:tc>
          <w:tcPr>
            <w:tcW w:w="5575" w:type="dxa"/>
          </w:tcPr>
          <w:p w14:paraId="02BD5B10" w14:textId="77777777" w:rsidR="00E52DF8" w:rsidRPr="00502744" w:rsidRDefault="00E52DF8">
            <w:pPr>
              <w:rPr>
                <w:sz w:val="22"/>
              </w:rPr>
            </w:pPr>
            <w:r w:rsidRPr="00502744">
              <w:rPr>
                <w:sz w:val="22"/>
              </w:rPr>
              <w:t>Residential dormitory, load-bearing masonry. Range based on assumptions re transport and site energy</w:t>
            </w:r>
          </w:p>
        </w:tc>
      </w:tr>
      <w:tr w:rsidR="00E52DF8" w:rsidRPr="001A0708" w14:paraId="758FD089" w14:textId="77777777" w:rsidTr="00502744">
        <w:tc>
          <w:tcPr>
            <w:tcW w:w="2303" w:type="dxa"/>
          </w:tcPr>
          <w:p w14:paraId="04EED305"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{"citationItems":[{"id":"ITEM-1","itemData":{"DOI":"10.1016/j.enbuild.2018.05.039","ISSN":"03787788","abstract":"Life Cycle Assessment (LCA) is increasingly used as an early-stage design-decision tool to support choices of structural system. However LCA modellers must first make numerous methodological decisions, and the resultant wide variations in approach are often inadequately described by the modellers. This paper identifies, and quantifies, the three major areas of methodological variation. These are: temporal differences in the stages considered; spatial differences in the material boundaries; and physical disparities in the data coefficients. The effects are then demonstrated through a case study of a student residential building in Cambridge. The cross-laminated timber (CLT) structure is compared with concrete frame, steel frame and load-bearing masonry, considering the influence that varying the temporal boundaries, the data coefficients, and the spatial boundaries has on the choice. While for this building CLT is confirmed as the lowest impact material, the paper demonstrates that varying the methodological choices can change the results by an alarming factor of 10 or even more. The findings confirm the need for the utmost clarity and transparency with all LCA calculations. Making wider industry or policy decisions based on LCA results should be undertaken with extreme caution.","author":[{"dropping-particle":"","family":"Moncaster","given":"A. M.","non-dropping-particle":"","parse-names":false,"suffix":""},{"dropping-particle":"","family":"Pomponi","given":"F.","non-dropping-particle":"","parse-names":false,"suffix":""},{"dropping-particle":"","family":"Symons","given":"K. E.","non-dropping-particle":"","parse-names":false,"suffix":""},{"dropping-particle":"","family":"Guthrie","given":"P. M.","non-dropping-particle":"","parse-names":false,"suffix":""}],"container-title":"Energy and Buildings","id":"ITEM-1","issued":{"date-parts":[["2018"]]},"page":"389-398","publisher":"Elsevier B.V.","title":"Why method matters: Temporal, spatial and physical variations in LCA and their impact on choice of structural system","type":"article-journal","volume":"173"},"uris":["http://www.mendeley.com/documents/?uuid=bc20f120-d484-4f58-ad77-47e33c551a0b"]}],"mendeley":{"formattedCitation":"(Moncaster et al., 2018)","plainTextFormattedCitation":"(Moncaster et al., 2018)","previouslyFormattedCitation":"(Moncaster et al., 2018)"},"properties":{"noteIndex":0},"schema":"https://github.com/citation-style-language/schema/raw/master/csl-citation.json"}</w:instrText>
            </w:r>
            <w:r w:rsidRPr="00502744">
              <w:rPr>
                <w:sz w:val="22"/>
              </w:rPr>
              <w:fldChar w:fldCharType="separate"/>
            </w:r>
            <w:r w:rsidRPr="00502744">
              <w:rPr>
                <w:noProof/>
                <w:sz w:val="22"/>
              </w:rPr>
              <w:t>(Moncaster et al., 2018)</w:t>
            </w:r>
            <w:r w:rsidRPr="00502744">
              <w:rPr>
                <w:sz w:val="22"/>
              </w:rPr>
              <w:fldChar w:fldCharType="end"/>
            </w:r>
          </w:p>
        </w:tc>
        <w:tc>
          <w:tcPr>
            <w:tcW w:w="990" w:type="dxa"/>
          </w:tcPr>
          <w:p w14:paraId="59220C0E" w14:textId="77777777" w:rsidR="00E52DF8" w:rsidRPr="00502744" w:rsidRDefault="00E52DF8" w:rsidP="005A2B2E">
            <w:pPr>
              <w:rPr>
                <w:sz w:val="22"/>
              </w:rPr>
            </w:pPr>
            <w:r w:rsidRPr="00502744">
              <w:rPr>
                <w:sz w:val="22"/>
              </w:rPr>
              <w:t>UK</w:t>
            </w:r>
          </w:p>
        </w:tc>
        <w:tc>
          <w:tcPr>
            <w:tcW w:w="1117" w:type="dxa"/>
          </w:tcPr>
          <w:p w14:paraId="0A35597E" w14:textId="77777777" w:rsidR="00E52DF8" w:rsidRPr="00502744" w:rsidRDefault="00E52DF8">
            <w:pPr>
              <w:rPr>
                <w:sz w:val="22"/>
              </w:rPr>
            </w:pPr>
            <w:r w:rsidRPr="00502744">
              <w:rPr>
                <w:sz w:val="22"/>
              </w:rPr>
              <w:t>6–67</w:t>
            </w:r>
          </w:p>
        </w:tc>
        <w:tc>
          <w:tcPr>
            <w:tcW w:w="5575" w:type="dxa"/>
          </w:tcPr>
          <w:p w14:paraId="3BB6F989" w14:textId="77777777" w:rsidR="00E52DF8" w:rsidRPr="00502744" w:rsidRDefault="00E52DF8">
            <w:pPr>
              <w:rPr>
                <w:sz w:val="22"/>
              </w:rPr>
            </w:pPr>
            <w:r w:rsidRPr="00502744">
              <w:rPr>
                <w:sz w:val="22"/>
              </w:rPr>
              <w:t>Residential dormitory, cross-laminated timber. Range based on assumptions re transport and site energy</w:t>
            </w:r>
          </w:p>
        </w:tc>
      </w:tr>
      <w:tr w:rsidR="001A0708" w:rsidRPr="001A0708" w14:paraId="6A195835" w14:textId="77777777" w:rsidTr="00502744">
        <w:tc>
          <w:tcPr>
            <w:tcW w:w="2303" w:type="dxa"/>
          </w:tcPr>
          <w:p w14:paraId="29401AD2"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{"citationItems":[{"id":"ITEM-1","itemData":{"DOI":"10.1016/j.enbuild.2018.05.039","ISSN":"03787788","abstract":"Life Cycle Assessment (LCA) is increasingly used as an early-stage design-decision tool to support choices of structural system. However LCA modellers must first make numerous methodological decisions, and the resultant wide variations in approach are often inadequately described by the modellers. This paper identifies, and quantifies, the three major areas of methodological variation. These are: temporal differences in the stages considered; spatial differences in the material boundaries; and physical disparities in the data coefficients. The effects are then demonstrated through a case study of a student residential building in Cambridge. The cross-laminated timber (CLT) structure is compared with concrete frame, steel frame and load-bearing masonry, considering the influence that varying the temporal boundaries, the data coefficients, and the spatial boundaries has on the choice. While for this building CLT is confirmed as the lowest impact material, the paper demonstrates that varying the methodological choices can change the results by an alarming factor of 10 or even more. The findings confirm the need for the utmost clarity and transparency with all LCA calculations. Making wider industry or policy decisions based on LCA results should be undertaken with extreme caution.","author":[{"dropping-particle":"","family":"Moncaster","given":"A. M.","non-dropping-particle":"","parse-names":false,"suffix":""},{"dropping-particle":"","family":"Pomponi","given":"F.","non-dropping-particle":"","parse-names":false,"suffix":""},{"dropping-particle":"","family":"Symons","given":"K. E.","non-dropping-particle":"","parse-names":false,"suffix":""},{"dropping-particle":"","family":"Guthrie","given":"P. M.","non-dropping-particle":"","parse-names":false,"suffix":""}],"container-title":"Energy and Buildings","id":"ITEM-1","issued":{"date-parts":[["2018"]]},"page":"389-398","publisher":"Elsevier B.V.","title":"Why method matters: Temporal, spatial and physical variations in LCA and their impact on choice of structural system","type":"article-journal","volume":"173"},"uris":["http://www.mendeley.com/documents/?uuid=bc20f120-d484-4f58-ad77-47e33c551a0b"]}],"mendeley":{"formattedCitation":"(Moncaster et al., 2018)","plainTextFormattedCitation":"(Moncaster et al., 2018)","previouslyFormattedCitation":"(Moncaster et al., 2018)"},"properties":{"noteIndex":0},"schema":"https://github.com/citation-style-language/schema/raw/master/csl-citation.json"}</w:instrText>
            </w:r>
            <w:r w:rsidRPr="00502744">
              <w:rPr>
                <w:sz w:val="22"/>
              </w:rPr>
              <w:fldChar w:fldCharType="separate"/>
            </w:r>
            <w:r w:rsidRPr="00502744">
              <w:rPr>
                <w:noProof/>
                <w:sz w:val="22"/>
              </w:rPr>
              <w:t>(Moncaster et al., 2018)</w:t>
            </w:r>
            <w:r w:rsidRPr="00502744">
              <w:rPr>
                <w:sz w:val="22"/>
              </w:rPr>
              <w:fldChar w:fldCharType="end"/>
            </w:r>
          </w:p>
        </w:tc>
        <w:tc>
          <w:tcPr>
            <w:tcW w:w="990" w:type="dxa"/>
          </w:tcPr>
          <w:p w14:paraId="1B51B84B" w14:textId="77777777" w:rsidR="00E52DF8" w:rsidRPr="00502744" w:rsidRDefault="00E52DF8" w:rsidP="005A2B2E">
            <w:pPr>
              <w:rPr>
                <w:sz w:val="22"/>
              </w:rPr>
            </w:pPr>
            <w:r w:rsidRPr="00502744">
              <w:rPr>
                <w:sz w:val="22"/>
              </w:rPr>
              <w:t>UK</w:t>
            </w:r>
          </w:p>
        </w:tc>
        <w:tc>
          <w:tcPr>
            <w:tcW w:w="1117" w:type="dxa"/>
          </w:tcPr>
          <w:p w14:paraId="2917CC18" w14:textId="77777777" w:rsidR="00E52DF8" w:rsidRPr="00502744" w:rsidDel="009E5086" w:rsidRDefault="00E52DF8">
            <w:pPr>
              <w:rPr>
                <w:sz w:val="22"/>
              </w:rPr>
            </w:pPr>
            <w:r w:rsidRPr="00502744">
              <w:rPr>
                <w:sz w:val="22"/>
              </w:rPr>
              <w:t xml:space="preserve">2–36 </w:t>
            </w:r>
          </w:p>
        </w:tc>
        <w:tc>
          <w:tcPr>
            <w:tcW w:w="5575" w:type="dxa"/>
          </w:tcPr>
          <w:p w14:paraId="10FD8D10" w14:textId="77777777" w:rsidR="00E52DF8" w:rsidRPr="00502744" w:rsidRDefault="00E52DF8">
            <w:pPr>
              <w:rPr>
                <w:sz w:val="22"/>
              </w:rPr>
            </w:pPr>
            <w:r w:rsidRPr="00502744">
              <w:rPr>
                <w:sz w:val="22"/>
              </w:rPr>
              <w:t>Residential dormitory, steel frame. Range based on assumptions re transport and site energy</w:t>
            </w:r>
          </w:p>
        </w:tc>
      </w:tr>
      <w:tr w:rsidR="001A0708" w:rsidRPr="001A0708" w14:paraId="3F16211F" w14:textId="77777777" w:rsidTr="00502744">
        <w:tc>
          <w:tcPr>
            <w:tcW w:w="2303" w:type="dxa"/>
          </w:tcPr>
          <w:p w14:paraId="6959C856" w14:textId="77777777" w:rsidR="00E52DF8" w:rsidRPr="00502744" w:rsidRDefault="00E52DF8" w:rsidP="00502744">
            <w:pPr>
              <w:jc w:val="left"/>
              <w:rPr>
                <w:sz w:val="22"/>
              </w:rPr>
            </w:pPr>
            <w:r w:rsidRPr="00502744">
              <w:rPr>
                <w:sz w:val="22"/>
              </w:rPr>
              <w:fldChar w:fldCharType="begin" w:fldLock="1"/>
            </w:r>
            <w:r w:rsidRPr="00502744">
              <w:rPr>
                <w:sz w:val="22"/>
              </w:rPr>
              <w:instrText>ADDIN CSL_CITATION {"citationItems":[{"id":"ITEM-1","itemData":{"DOI":"10.1016/j.apenergy.2019.05.056","ISSN":"03062619","abstract":"To understand the reasons behind the large environmental impact from buildings the whole life cycle needs to be considered. Therefore, this study evaluates the carbon dioxide emissions in all stages of a single-family house in Sweden from the production of building materials, followed by construction and user stages until the end-of-life of the building in a life cycle assessment (LCA). The methodology applied is attributional life cycle assessment (LCA) based on ‘One Click LCA’ tool and a calculated life span of 100 years. Global warming potential (GWP) and primary energy (PE) are calculated by using specific data from the case study, furthermore the data regarding building materials are based on Environmental Product Declarations (EPDs). The results show that the selection of wood-based materials has a significantly lower impact on the carbon dioxide emissions in comparison with non-wood based materials. The total emissions for this single-family house in Sweden are 6 kg CO2e/m2/year. The production stage of building materials, including building systems and installations represent 30% of the total carbon dioxide equivalent emissions, while the maintenance and replacement part represents 37%. However, energy use during the in-use stage of the house recorded lower environmental impact (21%) due to the Swedish electricity mix that is mostly based on energy sources with low carbon dioxide emissions. The water consumption, construction and the end-of-life stages have shown minor contribution to the buildings total greenhouse gas (GHG) emissions (12%). The primary energy indicator shows the largest share in the operational phase of the house.","author":[{"dropping-particle":"","family":"Petrovic","given":"Bojana","non-dropping-particle":"","parse-names":false,"suffix":""},{"dropping-particle":"","family":"Myhren","given":"Jonn Are","non-dropping-particle":"","parse-names":false,"suffix":""},{"dropping-particle":"","family":"Zhang","given":"Xingxing","non-dropping-particle":"","parse-names":false,"suffix":""},{"dropping-particle":"","family":"Wallhagen","given":"Marita","non-dropping-particle":"","parse-names":false,"suffix":""},{"dropping-particle":"","family":"Eriksson","given":"Ola","non-dropping-particle":"","parse-names":false,"suffix":""}],"container-title":"Applied Energy","id":"ITEM-1","issue":"May","issued":{"date-parts":[["2019"]]},"page":"113253","publisher":"Elsevier","title":"Life cycle assessment of a wooden single-family house in Sweden","type":"article-journal","volume":"251"},"uris":["http://www.mendeley.com/documents/?uuid=fe5b150a-2feb-4357-bf94-beca44d589bb"]}],"mendeley":{"formattedCitation":"(Petrovic et al., 2019)","plainTextFormattedCitation":"(Petrovic et al., 2019)","previouslyFormattedCitation":"(Petrovic et al., 2019)"},"properties":{"noteIndex":0},"schema":"https://github.com/citation-style-language/schema/raw/master/csl-citation.json"}</w:instrText>
            </w:r>
            <w:r w:rsidRPr="00502744">
              <w:rPr>
                <w:sz w:val="22"/>
              </w:rPr>
              <w:fldChar w:fldCharType="separate"/>
            </w:r>
            <w:r w:rsidRPr="00502744">
              <w:rPr>
                <w:noProof/>
                <w:sz w:val="22"/>
              </w:rPr>
              <w:t>(Petrovic et al., 2019)</w:t>
            </w:r>
            <w:r w:rsidRPr="00502744">
              <w:rPr>
                <w:sz w:val="22"/>
              </w:rPr>
              <w:fldChar w:fldCharType="end"/>
            </w:r>
          </w:p>
        </w:tc>
        <w:tc>
          <w:tcPr>
            <w:tcW w:w="990" w:type="dxa"/>
          </w:tcPr>
          <w:p w14:paraId="34677857" w14:textId="77777777" w:rsidR="00E52DF8" w:rsidRPr="00502744" w:rsidRDefault="00E52DF8" w:rsidP="005A2B2E">
            <w:pPr>
              <w:rPr>
                <w:sz w:val="22"/>
              </w:rPr>
            </w:pPr>
            <w:r w:rsidRPr="00502744">
              <w:rPr>
                <w:sz w:val="22"/>
              </w:rPr>
              <w:t>Sweden</w:t>
            </w:r>
          </w:p>
        </w:tc>
        <w:tc>
          <w:tcPr>
            <w:tcW w:w="1117" w:type="dxa"/>
          </w:tcPr>
          <w:p w14:paraId="00806711" w14:textId="77777777" w:rsidR="00E52DF8" w:rsidRPr="00502744" w:rsidDel="005830F4" w:rsidRDefault="00E52DF8">
            <w:pPr>
              <w:rPr>
                <w:sz w:val="22"/>
              </w:rPr>
            </w:pPr>
            <w:r w:rsidRPr="00502744">
              <w:rPr>
                <w:sz w:val="22"/>
              </w:rPr>
              <w:t>24</w:t>
            </w:r>
          </w:p>
        </w:tc>
        <w:tc>
          <w:tcPr>
            <w:tcW w:w="5575" w:type="dxa"/>
          </w:tcPr>
          <w:p w14:paraId="58FEB943" w14:textId="77777777" w:rsidR="00E52DF8" w:rsidRPr="00502744" w:rsidRDefault="00E52DF8">
            <w:pPr>
              <w:rPr>
                <w:sz w:val="22"/>
              </w:rPr>
            </w:pPr>
            <w:r w:rsidRPr="00502744">
              <w:rPr>
                <w:sz w:val="22"/>
              </w:rPr>
              <w:t>Wood-frame single-family home</w:t>
            </w:r>
          </w:p>
        </w:tc>
      </w:tr>
      <w:tr w:rsidR="001A0708" w:rsidRPr="001A0708" w14:paraId="3B0B7821" w14:textId="77777777" w:rsidTr="00502744">
        <w:tc>
          <w:tcPr>
            <w:tcW w:w="2303" w:type="dxa"/>
          </w:tcPr>
          <w:p w14:paraId="4F018923" w14:textId="3B2FABE3" w:rsidR="00E52DF8" w:rsidRPr="00502744" w:rsidRDefault="00E52DF8" w:rsidP="00502744">
            <w:pPr>
              <w:jc w:val="left"/>
              <w:rPr>
                <w:sz w:val="22"/>
              </w:rPr>
            </w:pPr>
            <w:r w:rsidRPr="00502744">
              <w:rPr>
                <w:sz w:val="22"/>
              </w:rPr>
              <w:fldChar w:fldCharType="begin" w:fldLock="1"/>
            </w:r>
            <w:r w:rsidR="007F00C0">
              <w:rPr>
                <w:sz w:val="22"/>
              </w:rPr>
              <w:instrText>ADDIN CSL_CITATION {"citationItems":[{"id":"ITEM-1","itemData":{"DOI":"10.1016/j.enbuild.2012.07.029","ISBN":"03787788","ISSN":"03787788","PMID":"83187033","abstract":"The environmental and resource impacts of wooden single-family residences designed to meet the conventional Norwegian Building Code from 2010 (TEK10) and the Norwegian passive house standard NS 3700 are compared using life cycle assessment. Four different heating systems are evaluated for the two building designs: (1) electric (resistance heating), (2) electric and wood, (3) electric and a solar heat collector and (4) electric and an air-water heat pump system. The goal of the research is to evaluate the different ways of lowering the total environmental burden of a building's life cycle, considering the two building standards, and evaluating the impacts due to implementation of renewable heating systems in comparison to standard Norwegian systems largely based on electricity. The life cycle results show that the wood-framed single-family residence built according to the passive house standard provides a consistent and clear reduction of cumulative energy demand of 24-38% in comparison to the conventional building standard TEK10 with electric panel heating. In combination with efficient heating systems, a passive house building envelope with a heat pump system provides the largest savings, an improvement of almost 40% compared to a conventional house with electric heating. The reduction in greenhouse gas emissions of the cleanest design compared to the standard alternative is almost 30%. Solar heated water also provides substantial environmental gains for the passive house. On the other hand, a standard building envelope with a heat-pump system reduces impacts to a level comparable to that of a passive house building with only electric heating. © 2012 Elsevier B.V. All rights reserved.","author":[{"dropping-particle":"","family":"Dahlstrøm","given":"Oddbjørn","non-dropping-particle":"","parse-names":false,"suffix":""},{"dropping-particle":"","family":"Sørnes","given":"Kari","non-dropping-particle":"","parse-names":false,"suffix":""},{"dropping-particle":"","family":"Eriksen","given":"Silje Tveit","non-dropping-particle":"","parse-names":false,"suffix":""},{"dropping-particle":"","family":"Hertwich","given":"Edgar G.","non-dropping-particle":"","parse-names":false,"suffix":""}],"container-title":"Energy and Buildings","id":"ITEM-1","issued":{"date-parts":[["2012"]]},"page":"470-479","publisher":"Elsevier B.V.","title":"Life cycle assessment of a single-family residence built to either conventional- or passive house standard","type":"article-journal","volume":"54"},"uris":["http://www.mendeley.com/documents/?uuid=ee2d835c-1f9c-4df6-aca0-390a51a0571a"]}],"mendeley":{"formattedCitation":"(Dahlstrøm et al., 2012)","plainTextFormattedCitation":"(Dahlstrøm et al., 2012)","previouslyFormattedCitation":"(Dahlstrøm et al., 2012)"},"properties":{"noteIndex":0},"schema":"https://github.com/citation-style-language/schema/raw/master/csl-citation.json"}</w:instrText>
            </w:r>
            <w:r w:rsidRPr="00502744">
              <w:rPr>
                <w:sz w:val="22"/>
              </w:rPr>
              <w:fldChar w:fldCharType="separate"/>
            </w:r>
            <w:r w:rsidRPr="00502744">
              <w:rPr>
                <w:noProof/>
                <w:sz w:val="22"/>
              </w:rPr>
              <w:t>(Dahlstrøm et al., 2012)</w:t>
            </w:r>
            <w:r w:rsidRPr="00502744">
              <w:rPr>
                <w:sz w:val="22"/>
              </w:rPr>
              <w:fldChar w:fldCharType="end"/>
            </w:r>
          </w:p>
        </w:tc>
        <w:tc>
          <w:tcPr>
            <w:tcW w:w="990" w:type="dxa"/>
          </w:tcPr>
          <w:p w14:paraId="08F6EC9E" w14:textId="77777777" w:rsidR="00E52DF8" w:rsidRPr="00502744" w:rsidRDefault="00E52DF8" w:rsidP="005A2B2E">
            <w:pPr>
              <w:rPr>
                <w:sz w:val="22"/>
              </w:rPr>
            </w:pPr>
            <w:r w:rsidRPr="00502744">
              <w:rPr>
                <w:sz w:val="22"/>
              </w:rPr>
              <w:t>Norway</w:t>
            </w:r>
          </w:p>
        </w:tc>
        <w:tc>
          <w:tcPr>
            <w:tcW w:w="1117" w:type="dxa"/>
          </w:tcPr>
          <w:p w14:paraId="03E02844" w14:textId="77777777" w:rsidR="00E52DF8" w:rsidRPr="00502744" w:rsidRDefault="00E52DF8">
            <w:pPr>
              <w:rPr>
                <w:sz w:val="22"/>
              </w:rPr>
            </w:pPr>
            <w:r w:rsidRPr="00502744">
              <w:rPr>
                <w:sz w:val="22"/>
              </w:rPr>
              <w:t>~60</w:t>
            </w:r>
          </w:p>
        </w:tc>
        <w:tc>
          <w:tcPr>
            <w:tcW w:w="5575" w:type="dxa"/>
          </w:tcPr>
          <w:p w14:paraId="49757B64" w14:textId="77777777" w:rsidR="00E52DF8" w:rsidRPr="00502744" w:rsidRDefault="00E52DF8">
            <w:pPr>
              <w:rPr>
                <w:sz w:val="22"/>
              </w:rPr>
            </w:pPr>
            <w:r w:rsidRPr="00502744">
              <w:rPr>
                <w:sz w:val="22"/>
              </w:rPr>
              <w:t>Wood-frame single-family home</w:t>
            </w:r>
          </w:p>
        </w:tc>
      </w:tr>
      <w:tr w:rsidR="001A0708" w:rsidRPr="001A0708" w14:paraId="359017D6" w14:textId="77777777" w:rsidTr="00502744">
        <w:tc>
          <w:tcPr>
            <w:tcW w:w="2303" w:type="dxa"/>
          </w:tcPr>
          <w:p w14:paraId="420C6ACC" w14:textId="77777777" w:rsidR="00E52DF8" w:rsidRPr="00502744" w:rsidRDefault="00E52DF8" w:rsidP="005A2B2E">
            <w:pPr>
              <w:rPr>
                <w:sz w:val="22"/>
              </w:rPr>
            </w:pPr>
            <w:r w:rsidRPr="00502744">
              <w:rPr>
                <w:sz w:val="22"/>
              </w:rPr>
              <w:t>This study, unaltered</w:t>
            </w:r>
          </w:p>
        </w:tc>
        <w:tc>
          <w:tcPr>
            <w:tcW w:w="990" w:type="dxa"/>
          </w:tcPr>
          <w:p w14:paraId="7169E1A8" w14:textId="77777777" w:rsidR="00E52DF8" w:rsidRPr="00502744" w:rsidRDefault="00E52DF8">
            <w:pPr>
              <w:rPr>
                <w:sz w:val="22"/>
              </w:rPr>
            </w:pPr>
            <w:r w:rsidRPr="00502744">
              <w:rPr>
                <w:sz w:val="22"/>
              </w:rPr>
              <w:t>US</w:t>
            </w:r>
          </w:p>
        </w:tc>
        <w:tc>
          <w:tcPr>
            <w:tcW w:w="1117" w:type="dxa"/>
          </w:tcPr>
          <w:p w14:paraId="0602EA2A" w14:textId="77777777" w:rsidR="00E52DF8" w:rsidRPr="00502744" w:rsidDel="005830F4" w:rsidRDefault="00E52DF8">
            <w:pPr>
              <w:rPr>
                <w:sz w:val="22"/>
              </w:rPr>
            </w:pPr>
            <w:r w:rsidRPr="00502744">
              <w:rPr>
                <w:sz w:val="22"/>
              </w:rPr>
              <w:t>13</w:t>
            </w:r>
          </w:p>
        </w:tc>
        <w:tc>
          <w:tcPr>
            <w:tcW w:w="5575" w:type="dxa"/>
          </w:tcPr>
          <w:p w14:paraId="38DDF1C0" w14:textId="77777777" w:rsidR="00E52DF8" w:rsidRPr="00502744" w:rsidRDefault="00E52DF8">
            <w:pPr>
              <w:rPr>
                <w:sz w:val="22"/>
              </w:rPr>
            </w:pPr>
            <w:r w:rsidRPr="00502744">
              <w:rPr>
                <w:sz w:val="22"/>
              </w:rPr>
              <w:t>Single-family wood-frame, mean of 25 archetypes</w:t>
            </w:r>
          </w:p>
        </w:tc>
      </w:tr>
      <w:tr w:rsidR="001A0708" w:rsidRPr="001A0708" w14:paraId="238FBBB7" w14:textId="77777777" w:rsidTr="00502744">
        <w:tc>
          <w:tcPr>
            <w:tcW w:w="2303" w:type="dxa"/>
          </w:tcPr>
          <w:p w14:paraId="73EF3259" w14:textId="77777777" w:rsidR="00E52DF8" w:rsidRPr="00502744" w:rsidRDefault="00E52DF8" w:rsidP="005A2B2E">
            <w:pPr>
              <w:rPr>
                <w:sz w:val="22"/>
              </w:rPr>
            </w:pPr>
            <w:r w:rsidRPr="00502744">
              <w:rPr>
                <w:sz w:val="22"/>
              </w:rPr>
              <w:t>This study, unaltered</w:t>
            </w:r>
          </w:p>
        </w:tc>
        <w:tc>
          <w:tcPr>
            <w:tcW w:w="990" w:type="dxa"/>
          </w:tcPr>
          <w:p w14:paraId="3A6B76B8" w14:textId="77777777" w:rsidR="00E52DF8" w:rsidRPr="00502744" w:rsidRDefault="00E52DF8">
            <w:pPr>
              <w:rPr>
                <w:sz w:val="22"/>
              </w:rPr>
            </w:pPr>
            <w:r w:rsidRPr="00502744">
              <w:rPr>
                <w:sz w:val="22"/>
              </w:rPr>
              <w:t>US</w:t>
            </w:r>
          </w:p>
        </w:tc>
        <w:tc>
          <w:tcPr>
            <w:tcW w:w="1117" w:type="dxa"/>
          </w:tcPr>
          <w:p w14:paraId="47B64A62" w14:textId="77777777" w:rsidR="00E52DF8" w:rsidRPr="00502744" w:rsidDel="005830F4" w:rsidRDefault="00E52DF8">
            <w:pPr>
              <w:rPr>
                <w:sz w:val="22"/>
              </w:rPr>
            </w:pPr>
            <w:r w:rsidRPr="00502744">
              <w:rPr>
                <w:sz w:val="22"/>
              </w:rPr>
              <w:t>20</w:t>
            </w:r>
          </w:p>
        </w:tc>
        <w:tc>
          <w:tcPr>
            <w:tcW w:w="5575" w:type="dxa"/>
          </w:tcPr>
          <w:p w14:paraId="37506DC4" w14:textId="77777777" w:rsidR="00E52DF8" w:rsidRPr="00502744" w:rsidRDefault="00E52DF8">
            <w:pPr>
              <w:rPr>
                <w:sz w:val="22"/>
              </w:rPr>
            </w:pPr>
            <w:r w:rsidRPr="00502744">
              <w:rPr>
                <w:sz w:val="22"/>
              </w:rPr>
              <w:t>Single-family masonry frame, mean of 21 archetypes</w:t>
            </w:r>
          </w:p>
        </w:tc>
      </w:tr>
      <w:tr w:rsidR="001A0708" w:rsidRPr="001A0708" w14:paraId="2F375AD0" w14:textId="77777777" w:rsidTr="00502744">
        <w:tc>
          <w:tcPr>
            <w:tcW w:w="2303" w:type="dxa"/>
          </w:tcPr>
          <w:p w14:paraId="5C212835" w14:textId="77777777" w:rsidR="00E52DF8" w:rsidRPr="00502744" w:rsidRDefault="00E52DF8" w:rsidP="005A2B2E">
            <w:pPr>
              <w:rPr>
                <w:sz w:val="22"/>
              </w:rPr>
            </w:pPr>
            <w:r w:rsidRPr="00502744">
              <w:rPr>
                <w:sz w:val="22"/>
              </w:rPr>
              <w:t>This study, unaltered</w:t>
            </w:r>
          </w:p>
        </w:tc>
        <w:tc>
          <w:tcPr>
            <w:tcW w:w="990" w:type="dxa"/>
          </w:tcPr>
          <w:p w14:paraId="7F105317" w14:textId="77777777" w:rsidR="00E52DF8" w:rsidRPr="00502744" w:rsidRDefault="00E52DF8">
            <w:pPr>
              <w:rPr>
                <w:sz w:val="22"/>
              </w:rPr>
            </w:pPr>
            <w:r w:rsidRPr="00502744">
              <w:rPr>
                <w:sz w:val="22"/>
              </w:rPr>
              <w:t>US</w:t>
            </w:r>
          </w:p>
        </w:tc>
        <w:tc>
          <w:tcPr>
            <w:tcW w:w="1117" w:type="dxa"/>
          </w:tcPr>
          <w:p w14:paraId="30509164" w14:textId="77777777" w:rsidR="00E52DF8" w:rsidRPr="00502744" w:rsidDel="005830F4" w:rsidRDefault="00E52DF8">
            <w:pPr>
              <w:rPr>
                <w:sz w:val="22"/>
              </w:rPr>
            </w:pPr>
            <w:r w:rsidRPr="00502744">
              <w:rPr>
                <w:sz w:val="22"/>
              </w:rPr>
              <w:t>12</w:t>
            </w:r>
          </w:p>
        </w:tc>
        <w:tc>
          <w:tcPr>
            <w:tcW w:w="5575" w:type="dxa"/>
          </w:tcPr>
          <w:p w14:paraId="1DE682DF" w14:textId="77777777" w:rsidR="00E52DF8" w:rsidRPr="00502744" w:rsidRDefault="00E52DF8">
            <w:pPr>
              <w:rPr>
                <w:sz w:val="22"/>
              </w:rPr>
            </w:pPr>
            <w:r w:rsidRPr="00502744">
              <w:rPr>
                <w:sz w:val="22"/>
              </w:rPr>
              <w:t>Manufactured Home, mean of two archetypes</w:t>
            </w:r>
          </w:p>
        </w:tc>
      </w:tr>
      <w:tr w:rsidR="001A0708" w:rsidRPr="001A0708" w14:paraId="5EECC6D3" w14:textId="77777777" w:rsidTr="00502744">
        <w:tc>
          <w:tcPr>
            <w:tcW w:w="2303" w:type="dxa"/>
          </w:tcPr>
          <w:p w14:paraId="79A3A112" w14:textId="77777777" w:rsidR="00E52DF8" w:rsidRPr="00502744" w:rsidRDefault="00E52DF8" w:rsidP="005A2B2E">
            <w:pPr>
              <w:rPr>
                <w:sz w:val="22"/>
              </w:rPr>
            </w:pPr>
            <w:r w:rsidRPr="00502744">
              <w:rPr>
                <w:sz w:val="22"/>
              </w:rPr>
              <w:t>This study, unaltered</w:t>
            </w:r>
          </w:p>
        </w:tc>
        <w:tc>
          <w:tcPr>
            <w:tcW w:w="990" w:type="dxa"/>
          </w:tcPr>
          <w:p w14:paraId="156722A2" w14:textId="77777777" w:rsidR="00E52DF8" w:rsidRPr="00502744" w:rsidRDefault="00E52DF8">
            <w:pPr>
              <w:rPr>
                <w:sz w:val="22"/>
              </w:rPr>
            </w:pPr>
            <w:r w:rsidRPr="00502744">
              <w:rPr>
                <w:sz w:val="22"/>
              </w:rPr>
              <w:t>US</w:t>
            </w:r>
          </w:p>
        </w:tc>
        <w:tc>
          <w:tcPr>
            <w:tcW w:w="1117" w:type="dxa"/>
          </w:tcPr>
          <w:p w14:paraId="30A85454" w14:textId="77777777" w:rsidR="00E52DF8" w:rsidRPr="00502744" w:rsidDel="005830F4" w:rsidRDefault="00E52DF8">
            <w:pPr>
              <w:rPr>
                <w:sz w:val="22"/>
              </w:rPr>
            </w:pPr>
            <w:r w:rsidRPr="00502744">
              <w:rPr>
                <w:sz w:val="22"/>
              </w:rPr>
              <w:t>10</w:t>
            </w:r>
          </w:p>
        </w:tc>
        <w:tc>
          <w:tcPr>
            <w:tcW w:w="5575" w:type="dxa"/>
          </w:tcPr>
          <w:p w14:paraId="44B7EC30" w14:textId="13D4E21C" w:rsidR="00E52DF8" w:rsidRPr="00502744" w:rsidRDefault="00E52DF8">
            <w:pPr>
              <w:rPr>
                <w:sz w:val="22"/>
              </w:rPr>
            </w:pPr>
            <w:r w:rsidRPr="00502744">
              <w:rPr>
                <w:sz w:val="22"/>
              </w:rPr>
              <w:t>Low-rise podium</w:t>
            </w:r>
            <w:r w:rsidR="001A0708">
              <w:rPr>
                <w:sz w:val="22"/>
              </w:rPr>
              <w:t xml:space="preserve"> </w:t>
            </w:r>
            <w:r w:rsidRPr="00502744">
              <w:rPr>
                <w:sz w:val="22"/>
              </w:rPr>
              <w:t>frame multifamily, mean of two archetypes</w:t>
            </w:r>
          </w:p>
        </w:tc>
      </w:tr>
      <w:tr w:rsidR="001A0708" w:rsidRPr="001A0708" w14:paraId="67C5044B" w14:textId="77777777" w:rsidTr="00502744">
        <w:tc>
          <w:tcPr>
            <w:tcW w:w="2303" w:type="dxa"/>
          </w:tcPr>
          <w:p w14:paraId="3C94813E" w14:textId="77777777" w:rsidR="00E52DF8" w:rsidRPr="00502744" w:rsidRDefault="00E52DF8" w:rsidP="005A2B2E">
            <w:pPr>
              <w:rPr>
                <w:sz w:val="22"/>
              </w:rPr>
            </w:pPr>
            <w:r w:rsidRPr="00502744">
              <w:rPr>
                <w:sz w:val="22"/>
              </w:rPr>
              <w:t>This study, unaltered</w:t>
            </w:r>
          </w:p>
        </w:tc>
        <w:tc>
          <w:tcPr>
            <w:tcW w:w="990" w:type="dxa"/>
          </w:tcPr>
          <w:p w14:paraId="282EF347" w14:textId="77777777" w:rsidR="00E52DF8" w:rsidRPr="00502744" w:rsidRDefault="00E52DF8">
            <w:pPr>
              <w:rPr>
                <w:sz w:val="22"/>
              </w:rPr>
            </w:pPr>
            <w:r w:rsidRPr="00502744">
              <w:rPr>
                <w:sz w:val="22"/>
              </w:rPr>
              <w:t>US</w:t>
            </w:r>
          </w:p>
        </w:tc>
        <w:tc>
          <w:tcPr>
            <w:tcW w:w="1117" w:type="dxa"/>
          </w:tcPr>
          <w:p w14:paraId="2C37B6C6" w14:textId="77777777" w:rsidR="00E52DF8" w:rsidRPr="00502744" w:rsidDel="005830F4" w:rsidRDefault="00E52DF8">
            <w:pPr>
              <w:rPr>
                <w:sz w:val="22"/>
              </w:rPr>
            </w:pPr>
            <w:r w:rsidRPr="00502744">
              <w:rPr>
                <w:sz w:val="22"/>
              </w:rPr>
              <w:t>32</w:t>
            </w:r>
          </w:p>
        </w:tc>
        <w:tc>
          <w:tcPr>
            <w:tcW w:w="5575" w:type="dxa"/>
          </w:tcPr>
          <w:p w14:paraId="706B8472" w14:textId="77777777" w:rsidR="00E52DF8" w:rsidRPr="00502744" w:rsidRDefault="00E52DF8">
            <w:pPr>
              <w:rPr>
                <w:sz w:val="22"/>
              </w:rPr>
            </w:pPr>
            <w:r w:rsidRPr="00502744">
              <w:rPr>
                <w:sz w:val="22"/>
              </w:rPr>
              <w:t>High-rise concrete frame multifamily</w:t>
            </w:r>
          </w:p>
        </w:tc>
      </w:tr>
    </w:tbl>
    <w:p w14:paraId="1C53B222" w14:textId="77777777" w:rsidR="00B762B7" w:rsidRDefault="00B762B7" w:rsidP="00502744">
      <w:pPr>
        <w:spacing w:after="0"/>
      </w:pPr>
    </w:p>
    <w:p w14:paraId="521CA4BA" w14:textId="5FA97F06" w:rsidR="0052098A" w:rsidRPr="001257C0" w:rsidRDefault="00B762B7">
      <w:r>
        <w:t>I</w:t>
      </w:r>
      <w:r w:rsidR="00661604">
        <w:t>n Figures S</w:t>
      </w:r>
      <w:r>
        <w:t>9</w:t>
      </w:r>
      <w:r w:rsidR="00661604">
        <w:t xml:space="preserve"> and S</w:t>
      </w:r>
      <w:r>
        <w:t>10</w:t>
      </w:r>
      <w:r w:rsidR="00661604">
        <w:t xml:space="preserve"> we show total emission intensities from material production and onsite transport and energy use for the 51 archetypes listed in Table S6. Inspection of Table S6 and </w:t>
      </w:r>
      <w:r w:rsidR="00802481">
        <w:t>Figures S</w:t>
      </w:r>
      <w:r>
        <w:t>9</w:t>
      </w:r>
      <w:r w:rsidR="00802481">
        <w:t xml:space="preserve"> and S</w:t>
      </w:r>
      <w:r>
        <w:t>10</w:t>
      </w:r>
      <w:r w:rsidR="00802481">
        <w:t xml:space="preserve"> reveals some patterns </w:t>
      </w:r>
      <w:r>
        <w:t xml:space="preserve">of </w:t>
      </w:r>
      <w:r w:rsidR="00802481">
        <w:t>GHG intensities</w:t>
      </w:r>
      <w:r>
        <w:t xml:space="preserve"> of different archetypes</w:t>
      </w:r>
      <w:r w:rsidR="00802481">
        <w:t xml:space="preserve">. </w:t>
      </w:r>
      <w:r w:rsidR="005E7E9E">
        <w:t xml:space="preserve">Between house types, the multifamily low-rise archetype has the lowest emission intensities, while the </w:t>
      </w:r>
      <w:r w:rsidR="005E7E9E">
        <w:lastRenderedPageBreak/>
        <w:t xml:space="preserve">multifamily high-rise have the highest. For single-family foundation types, homes with pier-beam and crawlspace foundations have the lowest emission intensities. Homes with basement foundations tend to have the highest emission intensities. </w:t>
      </w:r>
      <w:r w:rsidR="00262FF6">
        <w:t xml:space="preserve">Wood frame homes tend to have notably lower emission intensities than masonry homes. </w:t>
      </w:r>
      <w:r w:rsidR="005E7E9E">
        <w:t xml:space="preserve">Large homes (see the Model UFA column of Table S6 for the </w:t>
      </w:r>
      <w:r w:rsidR="00593C67">
        <w:t xml:space="preserve">design </w:t>
      </w:r>
      <w:r w:rsidR="005E7E9E">
        <w:t>useful floor area of each archetype model), and multifamily homes tend to have smaller emission intensities. This is likely due to a lower perimeter to floor area ratio in large homes and multi-storey homes – as the</w:t>
      </w:r>
      <w:r w:rsidR="00303917">
        <w:t xml:space="preserve"> material quantities in the foundation and walls are highly influenced by the house</w:t>
      </w:r>
      <w:r w:rsidR="005E7E9E">
        <w:t xml:space="preserve"> perimeter</w:t>
      </w:r>
      <w:r w:rsidR="00303917">
        <w:t>.</w:t>
      </w:r>
      <w:r w:rsidR="00262FF6">
        <w:t xml:space="preserve"> Larger homes are still likely to have higher total material requirements than smaller homes. These results suggest decisions that home designers and homebuyers can take to lower the material related emissions; </w:t>
      </w:r>
      <w:r w:rsidR="00431BF8">
        <w:t xml:space="preserve">building </w:t>
      </w:r>
      <w:r w:rsidR="002A7C57">
        <w:t>multi-storey</w:t>
      </w:r>
      <w:r w:rsidR="00431BF8">
        <w:t xml:space="preserve"> for a given floor area (e.g. two stories of 100 m</w:t>
      </w:r>
      <w:r w:rsidR="00431BF8">
        <w:rPr>
          <w:vertAlign w:val="superscript"/>
        </w:rPr>
        <w:t>2</w:t>
      </w:r>
      <w:r w:rsidR="00431BF8">
        <w:t xml:space="preserve"> </w:t>
      </w:r>
      <w:r w:rsidR="00593C67">
        <w:t xml:space="preserve">each </w:t>
      </w:r>
      <w:r w:rsidR="00431BF8">
        <w:t xml:space="preserve">rather than </w:t>
      </w:r>
      <w:r w:rsidR="00593C67">
        <w:t>one storey with</w:t>
      </w:r>
      <w:r w:rsidR="00431BF8">
        <w:t xml:space="preserve"> 200m</w:t>
      </w:r>
      <w:r w:rsidR="00431BF8">
        <w:rPr>
          <w:vertAlign w:val="superscript"/>
        </w:rPr>
        <w:t>2</w:t>
      </w:r>
      <w:r w:rsidR="00431BF8">
        <w:t>), and avoiding basement foundations or garages</w:t>
      </w:r>
      <w:r w:rsidR="008007E5">
        <w:t xml:space="preserve"> are all</w:t>
      </w:r>
      <w:r w:rsidR="00431BF8">
        <w:t xml:space="preserve"> likely lower the embodied emissions of a home without increasing energy use. Although wood-frame homes have lower embodied emissions, their preference over masonry homes from a whole life-cycle perspective including energy related emissions is a more complex question </w:t>
      </w:r>
      <w:r w:rsidR="00431BF8">
        <w:fldChar w:fldCharType="begin" w:fldLock="1"/>
      </w:r>
      <w:r w:rsidR="00E953B0">
        <w:instrText>ADDIN CSL_CITATION {"citationItems":[{"id":"ITEM-1","itemData":{"DOI":"10.1021/acs.est.5b01735","ISBN":"0013-936X","ISSN":"15205851","PMID":"26176213","abstract":"The goal of this study was to identify drivers of environmental impact and quantify their influence on the environmental performance of wooden and massive residential and office buildings. We performed a life cycle assessment and used thermal simulation to quantify operational energy demand and to account for differences in thermal inertia of building mass. Twenty-eight input parameters, affecting operation, design, material, and exogenic building properties were sampled in a Monte Carlo analysis. To determine sensitivity, we calculated the correlation between each parameter and the resulting life cycle inventory and impact assessment scores. Parameters affecting operational energy demand and energy conversion are the most influential for the building’s total environmental performance. For climate change, electricity mix, ventilation rate, heating system, and construction material rank the highest. Thermal inertia results in an average 2−6% difference in heat demand. Nonrenewable cumulative energy demand of wooden buildings is 18% lower, compared to a massive variant. Total cumulative energy demand is comparable. The median climate change impact is 25% lower, including end-of-life material credits and 22% lower, when credits are excluded. The findings are valid for small offices and residential buildings in Switzerland and regions with similar building culture, construction material production, and climate.","author":[{"dropping-particle":"","family":"Heeren","given":"Niko","non-dropping-particle":"","parse-names":false,"suffix":""},{"dropping-particle":"","family":"Mutel","given":"Christopher L.","non-dropping-particle":"","parse-names":false,"suffix":""},{"dropping-particle":"","family":"Steubing","given":"Bernhard","non-dropping-particle":"","parse-names":false,"suffix":""},{"dropping-particle":"","family":"Ostermeyer","given":"York","non-dropping-particle":"","parse-names":false,"suffix":""},{"dropping-particle":"","family":"Wallbaum","given":"Holger","non-dropping-particle":"","parse-names":false,"suffix":""},{"dropping-particle":"","family":"Hellweg","given":"Stefanie","non-dropping-particle":"","parse-names":false,"suffix":""}],"container-title":"Environmental Science and Technology","id":"ITEM-1","issue":"16","issued":{"date-parts":[["2015"]]},"note":"11/14/16? starting to read this paper to increase understanding on the state of the art of research in energy in buildings.","page":"9832-9841","title":"Environmental Impact of Buildings - What Matters?","type":"article-journal","volume":"49"},"uris":["http://www.mendeley.com/documents/?uuid=d83288f1-d04a-4550-838a-db877e01fb98"]}],"mendeley":{"formattedCitation":"(Heeren et al., 2015)","plainTextFormattedCitation":"(Heeren et al., 2015)","previouslyFormattedCitation":"(Heeren et al., 2015)"},"properties":{"noteIndex":0},"schema":"https://github.com/citation-style-language/schema/raw/master/csl-citation.json"}</w:instrText>
      </w:r>
      <w:r w:rsidR="00431BF8">
        <w:fldChar w:fldCharType="separate"/>
      </w:r>
      <w:r w:rsidR="00431BF8" w:rsidRPr="00431BF8">
        <w:rPr>
          <w:noProof/>
        </w:rPr>
        <w:t>(Heeren et al., 2015)</w:t>
      </w:r>
      <w:r w:rsidR="00431BF8">
        <w:fldChar w:fldCharType="end"/>
      </w:r>
      <w:r w:rsidR="00431BF8">
        <w:t>, which is outside the scope of the current analysis.</w:t>
      </w:r>
    </w:p>
    <w:p w14:paraId="2F1C83CC" w14:textId="047AF681" w:rsidR="0052098A" w:rsidRDefault="001D54D2" w:rsidP="00502744">
      <w:pPr>
        <w:keepNext/>
      </w:pPr>
      <w:r>
        <w:rPr>
          <w:noProof/>
        </w:rPr>
        <w:drawing>
          <wp:inline distT="0" distB="0" distL="0" distR="0" wp14:anchorId="29657C92" wp14:editId="1D3D04DE">
            <wp:extent cx="4727739" cy="274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7739" cy="2743200"/>
                    </a:xfrm>
                    <a:prstGeom prst="rect">
                      <a:avLst/>
                    </a:prstGeom>
                  </pic:spPr>
                </pic:pic>
              </a:graphicData>
            </a:graphic>
          </wp:inline>
        </w:drawing>
      </w:r>
    </w:p>
    <w:p w14:paraId="0B9330A4" w14:textId="7C4F66DC" w:rsidR="009706B4" w:rsidRDefault="0052098A">
      <w:pPr>
        <w:pStyle w:val="Caption"/>
      </w:pPr>
      <w:r>
        <w:t>Figure S</w:t>
      </w:r>
      <w:r w:rsidR="007B1783">
        <w:t>9</w:t>
      </w:r>
      <w:r w:rsidR="00F237B1">
        <w:t xml:space="preserve"> Variation in embodied GHG intensities of housing archetypes by house type, foundation, unit size, and framing method</w:t>
      </w:r>
    </w:p>
    <w:p w14:paraId="0913E727" w14:textId="2090077F" w:rsidR="00840753" w:rsidRDefault="00FF2A4E" w:rsidP="00A51B8C">
      <w:r>
        <w:rPr>
          <w:noProof/>
        </w:rPr>
        <w:lastRenderedPageBreak/>
        <w:drawing>
          <wp:inline distT="0" distB="0" distL="0" distR="0" wp14:anchorId="078CC513" wp14:editId="2316111B">
            <wp:extent cx="4727739" cy="2743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7739" cy="2743200"/>
                    </a:xfrm>
                    <a:prstGeom prst="rect">
                      <a:avLst/>
                    </a:prstGeom>
                  </pic:spPr>
                </pic:pic>
              </a:graphicData>
            </a:graphic>
          </wp:inline>
        </w:drawing>
      </w:r>
    </w:p>
    <w:p w14:paraId="60D50782" w14:textId="507C4497" w:rsidR="00F237B1" w:rsidRDefault="0052098A" w:rsidP="00F237B1">
      <w:pPr>
        <w:pStyle w:val="Caption"/>
      </w:pPr>
      <w:bookmarkStart w:id="7" w:name="_Hlk72489989"/>
      <w:r>
        <w:t>Figure S</w:t>
      </w:r>
      <w:r w:rsidR="007B1783">
        <w:t>10</w:t>
      </w:r>
      <w:r w:rsidR="00F237B1" w:rsidRPr="00F237B1">
        <w:t xml:space="preserve"> </w:t>
      </w:r>
      <w:bookmarkEnd w:id="7"/>
      <w:r w:rsidR="00F237B1">
        <w:t>Variation in embodied GHG intensities of housing archetypes by house type, foundation, stories, and framing method</w:t>
      </w:r>
    </w:p>
    <w:p w14:paraId="20A28172" w14:textId="04611469" w:rsidR="0052098A" w:rsidRDefault="001257C0" w:rsidP="001257C0">
      <w:pPr>
        <w:pStyle w:val="Heading2"/>
      </w:pPr>
      <w:r>
        <w:t>Applying archetypes to housing stock model outputs</w:t>
      </w:r>
    </w:p>
    <w:p w14:paraId="5E426433" w14:textId="5D3191E0" w:rsidR="00B236FB" w:rsidRDefault="00A32934" w:rsidP="001257C0">
      <w:r>
        <w:t>Here we describe our approach for</w:t>
      </w:r>
      <w:r w:rsidR="00FA1C5D">
        <w:t xml:space="preserve"> </w:t>
      </w:r>
      <w:r>
        <w:t>applying archetype-specific material and GHG intensities to estimating total material inflows and outflows, and emissions associated with new construction, at the level of US counties.</w:t>
      </w:r>
      <w:r w:rsidR="00F57308">
        <w:t xml:space="preserve"> </w:t>
      </w:r>
    </w:p>
    <w:p w14:paraId="40DCABFA" w14:textId="7ADB3A10" w:rsidR="008A1868" w:rsidRDefault="008007E5" w:rsidP="001257C0">
      <w:r>
        <w:t xml:space="preserve">A large </w:t>
      </w:r>
      <w:r w:rsidR="006670C9">
        <w:t xml:space="preserve">120,000-unit </w:t>
      </w:r>
      <w:r>
        <w:t xml:space="preserve">sample of new construction 2021-2060 </w:t>
      </w:r>
      <w:r w:rsidR="007A5F6C">
        <w:t>wa</w:t>
      </w:r>
      <w:r>
        <w:t xml:space="preserve">s generated using Buildstock Batch </w:t>
      </w:r>
      <w:r>
        <w:fldChar w:fldCharType="begin" w:fldLock="1"/>
      </w:r>
      <w:r w:rsidR="00E65DAB">
        <w:instrText>ADDIN CSL_CITATION {"citationItems":[{"id":"ITEM-1","itemData":{"URL":"https://buildstockbatch.readthedocs.io/en/latest/","accessed":{"date-parts":[["2021","5","18"]]},"author":[{"dropping-particle":"","family":"NREL","given":"","non-dropping-particle":"","parse-names":false,"suffix":""}],"id":"ITEM-1","issued":{"date-parts":[["2020"]]},"title":"BuildStock Batch v0.18","type":"webpage"},"uris":["http://www.mendeley.com/documents/?uuid=2a6960b4-c9de-4577-9ad2-08d57e3322bb"]}],"mendeley":{"formattedCitation":"(NREL, 2020a)","plainTextFormattedCitation":"(NREL, 2020a)","previouslyFormattedCitation":"(NREL, 2020a)"},"properties":{"noteIndex":0},"schema":"https://github.com/citation-style-language/schema/raw/master/csl-citation.json"}</w:instrText>
      </w:r>
      <w:r>
        <w:fldChar w:fldCharType="separate"/>
      </w:r>
      <w:r w:rsidRPr="008007E5">
        <w:rPr>
          <w:noProof/>
        </w:rPr>
        <w:t>(NREL, 2020a)</w:t>
      </w:r>
      <w:r>
        <w:fldChar w:fldCharType="end"/>
      </w:r>
      <w:r>
        <w:t>, which reflects the location and regionally-</w:t>
      </w:r>
      <w:r w:rsidR="00E65DAB">
        <w:t>dependent</w:t>
      </w:r>
      <w:r>
        <w:t xml:space="preserve"> characteristics of new housing built over the next four decades. The relative abundance of new construction in different locations is informed by the estimates of county level housing stock inflows from our housing stock model.</w:t>
      </w:r>
      <w:r w:rsidR="00E65DAB">
        <w:t xml:space="preserve"> The samples generated by Buildstock Batch incorporate regionally-dependent housing characteristics (including all of the dimensions used to define the archetypes in Table S6) which are based on various surveys and data sources, as described and used in </w:t>
      </w:r>
      <w:proofErr w:type="spellStart"/>
      <w:r w:rsidR="00E65DAB">
        <w:t>ResStock</w:t>
      </w:r>
      <w:proofErr w:type="spellEnd"/>
      <w:r w:rsidR="00E65DAB">
        <w:t xml:space="preserve"> </w:t>
      </w:r>
      <w:r w:rsidR="00E65DAB">
        <w:fldChar w:fldCharType="begin" w:fldLock="1"/>
      </w:r>
      <w:r w:rsidR="008A1868">
        <w:instrText>ADDIN CSL_CITATION {"citationItems":[{"id":"ITEM-1","itemData":{"URL":"https://github.com/NREL/OpenStudio-BuildStock/tree/master/project_national/housing_characteristics","accessed":{"date-parts":[["2020","11","4"]]},"author":[{"dropping-particle":"","family":"NREL","given":"","non-dropping-particle":"","parse-names":false,"suffix":""}],"container-title":"ResStock v2.3.0","id":"ITEM-1","issued":{"date-parts":[["2020"]]},"title":"ResStock Housing Characteristics","type":"webpage"},"uris":["http://www.mendeley.com/documents/?uuid=c13f81b9-6054-43d7-89cd-0d11dc5a193b"]}],"mendeley":{"formattedCitation":"(NREL, 2020b)","plainTextFormattedCitation":"(NREL, 2020b)","previouslyFormattedCitation":"(NREL, 2020b)"},"properties":{"noteIndex":0},"schema":"https://github.com/citation-style-language/schema/raw/master/csl-citation.json"}</w:instrText>
      </w:r>
      <w:r w:rsidR="00E65DAB">
        <w:fldChar w:fldCharType="separate"/>
      </w:r>
      <w:r w:rsidR="00E65DAB" w:rsidRPr="00E65DAB">
        <w:rPr>
          <w:noProof/>
        </w:rPr>
        <w:t>(NREL, 2020b)</w:t>
      </w:r>
      <w:r w:rsidR="00E65DAB">
        <w:fldChar w:fldCharType="end"/>
      </w:r>
      <w:r w:rsidR="00E65DAB">
        <w:t xml:space="preserve">. </w:t>
      </w:r>
      <w:r w:rsidR="008A1868">
        <w:t>Before designat</w:t>
      </w:r>
      <w:r w:rsidR="00B405BD">
        <w:t>ing</w:t>
      </w:r>
      <w:r w:rsidR="008A1868">
        <w:t xml:space="preserve"> each sample housing unit to an archetype, we expand the archetype definitions based on mixes of wood and masonry framing in new single-family homes per Census Division. For every single-family archetype with a wood-frame and masonry alternative (e.g. archetypes 1 and 8, 18 and 25, etc.), we define nine archetypes by calculating the weighted average material and GHG intensities and using the division share of wood-frame and masonry framing in new single family homes as the weighting factors </w:t>
      </w:r>
      <w:r w:rsidR="008A1868">
        <w:fldChar w:fldCharType="begin" w:fldLock="1"/>
      </w:r>
      <w:r w:rsidR="00626C62">
        <w:instrText>ADDIN CSL_CITATION {"citationItems":[{"id":"ITEM-1","itemData":{"URL":"https://www.census.gov/construction/chars/","accessed":{"date-parts":[["2021","1","12"]]},"author":[{"dropping-particle":"","family":"US Census Bureau","given":"","non-dropping-particle":"","parse-names":false,"suffix":""}],"container-title":"Survey of Construction","id":"ITEM-1","issued":{"date-parts":[["2020"]]},"title":"Characteristics of New Housing","type":"webpage"},"uris":["http://www.mendeley.com/documents/?uuid=edd4bcdf-5e9a-4197-bbf0-1fe5b49e7917"]}],"mendeley":{"formattedCitation":"(US Census Bureau, 2020b)","plainTextFormattedCitation":"(US Census Bureau, 2020b)","previouslyFormattedCitation":"(US Census Bureau, 2020b)"},"properties":{"noteIndex":0},"schema":"https://github.com/citation-style-language/schema/raw/master/csl-citation.json"}</w:instrText>
      </w:r>
      <w:r w:rsidR="008A1868">
        <w:fldChar w:fldCharType="separate"/>
      </w:r>
      <w:r w:rsidR="00626C62" w:rsidRPr="00626C62">
        <w:rPr>
          <w:noProof/>
        </w:rPr>
        <w:t>(US Census Bureau, 2020b)</w:t>
      </w:r>
      <w:r w:rsidR="008A1868">
        <w:fldChar w:fldCharType="end"/>
      </w:r>
      <w:r w:rsidR="008A1868">
        <w:t>.</w:t>
      </w:r>
      <w:r w:rsidR="00F95A26" w:rsidRPr="00F95A26">
        <w:t xml:space="preserve"> </w:t>
      </w:r>
      <w:r w:rsidR="00F95A26">
        <w:t xml:space="preserve">This expands the number of archetypes to 270, or 30 archetype definitions for each Census Division. </w:t>
      </w:r>
      <w:bookmarkStart w:id="8" w:name="_Hlk72834382"/>
      <w:r w:rsidR="00F95A26">
        <w:t xml:space="preserve">Apart from the </w:t>
      </w:r>
      <w:r w:rsidR="00F95A26">
        <w:lastRenderedPageBreak/>
        <w:t>Pacific Division where masonry accounts for 25%, 94-99% (depending on the Division) of new single</w:t>
      </w:r>
      <w:r w:rsidR="008A1868">
        <w:t xml:space="preserve"> </w:t>
      </w:r>
      <w:r w:rsidR="00F95A26">
        <w:t xml:space="preserve">family homes are wood-frame. </w:t>
      </w:r>
      <w:bookmarkEnd w:id="8"/>
    </w:p>
    <w:p w14:paraId="2A5D6674" w14:textId="5F1DC0C3" w:rsidR="008007E5" w:rsidRDefault="00052F5A" w:rsidP="001257C0">
      <w:r>
        <w:t>W</w:t>
      </w:r>
      <w:r w:rsidR="008A1868">
        <w:t xml:space="preserve">e </w:t>
      </w:r>
      <w:r>
        <w:t xml:space="preserve">next </w:t>
      </w:r>
      <w:r w:rsidR="008A1868">
        <w:t xml:space="preserve">assign material and (2020 and 2060) GHG intensities to each housing unit in the sample representing new construction. We calculate mean material and GHG intensities for each county and housing type combination for which there are at least five observations. For combinations with fewer </w:t>
      </w:r>
      <w:r w:rsidR="00E40F69">
        <w:t>observations, intensities are defined based on state, or if necessary, Division averages. For each scenario, we calculate the total floorspace added in new construction each year in each county for each housing type by combining the number of housing units constructed according to the housing stock model.</w:t>
      </w:r>
      <w:r w:rsidR="007A5F6C">
        <w:t xml:space="preserve"> With this approach we reflect the local housing characteristics in in the estimates and material and GHG intensities of house types in each county.</w:t>
      </w:r>
      <w:r w:rsidR="00E40F69">
        <w:t xml:space="preserve"> We apply the (per unit floor area) material and GHG intensities to the floor area construction flows to estimate total material requirements and GHG emissions each year. Material intensities are constant through 2020-2060, but the GHG intensities  decline linearly from </w:t>
      </w:r>
      <w:r w:rsidR="007A5F6C">
        <w:t>their</w:t>
      </w:r>
      <w:r w:rsidR="00E40F69">
        <w:t xml:space="preserve"> 2020 </w:t>
      </w:r>
      <w:r w:rsidR="007A5F6C">
        <w:t xml:space="preserve">to their </w:t>
      </w:r>
      <w:r w:rsidR="00E40F69">
        <w:t>2060 value</w:t>
      </w:r>
      <w:r w:rsidR="007A5F6C">
        <w:t>s</w:t>
      </w:r>
      <w:r w:rsidR="00E40F69">
        <w:t>.</w:t>
      </w:r>
    </w:p>
    <w:p w14:paraId="3D4F2746" w14:textId="021ED40E" w:rsidR="0052098A" w:rsidRPr="007A2955" w:rsidRDefault="00E40F69" w:rsidP="00A51B8C">
      <w:r>
        <w:t>To calculate material outflows associated with demolition, we apply the same material intensity estimates by county and house type to the floor area outflows which are calculated using the number</w:t>
      </w:r>
      <w:r w:rsidR="007A5F6C">
        <w:t xml:space="preserve"> and type</w:t>
      </w:r>
      <w:r>
        <w:t xml:space="preserve"> of housing units demolished</w:t>
      </w:r>
      <w:r w:rsidR="007A5F6C">
        <w:t>,</w:t>
      </w:r>
      <w:r>
        <w:t xml:space="preserve"> and the (cohort, type, and county-specific) average house size of houses being demolished</w:t>
      </w:r>
      <w:r w:rsidR="00CA1A0C">
        <w:t>.</w:t>
      </w:r>
      <w:r w:rsidR="001A30D4">
        <w:t xml:space="preserve"> Applying</w:t>
      </w:r>
      <w:r w:rsidR="007A5F6C">
        <w:t xml:space="preserve"> the same</w:t>
      </w:r>
      <w:r w:rsidR="001A30D4">
        <w:t xml:space="preserve"> material intensities to new </w:t>
      </w:r>
      <w:r w:rsidR="007A5F6C">
        <w:t xml:space="preserve">housing </w:t>
      </w:r>
      <w:r w:rsidR="001A30D4">
        <w:t>and homes being demolished is a simplif</w:t>
      </w:r>
      <w:r w:rsidR="007A5F6C">
        <w:t>ying assumption</w:t>
      </w:r>
      <w:r w:rsidR="001A30D4">
        <w:t xml:space="preserve">, which </w:t>
      </w:r>
      <w:r w:rsidR="007A5F6C">
        <w:t>disregards</w:t>
      </w:r>
      <w:r w:rsidR="001A30D4">
        <w:t xml:space="preserve"> the likelihood that material intensities of new housing built today do not</w:t>
      </w:r>
      <w:r w:rsidR="00637E8B">
        <w:t xml:space="preserve"> necessarily</w:t>
      </w:r>
      <w:r w:rsidR="001A30D4">
        <w:t xml:space="preserve"> represent homes being demolished today</w:t>
      </w:r>
      <w:r w:rsidR="00637E8B">
        <w:t xml:space="preserve">. </w:t>
      </w:r>
      <w:r w:rsidR="007A5F6C">
        <w:t xml:space="preserve">With the exception of insulation and glass, whose quantities are likely greater in new homes, we consider our archetypes to approximately represent both old and new housing, reflecting to a high level of detail the differences in material intensity that arise from the mix of archetypes that exist in different regions. We consider that much greater uncertainty regarding material inflows and outflows comes from the conversion of housing additions to new construction, and housing losses to demolition, </w:t>
      </w:r>
      <w:r w:rsidR="00AC39B0">
        <w:t xml:space="preserve">which in our model are </w:t>
      </w:r>
      <w:r w:rsidR="007A5F6C">
        <w:t>based on</w:t>
      </w:r>
      <w:r w:rsidR="00AC39B0">
        <w:t xml:space="preserve"> estimates informed by the historical rates shown in Table S2 and Table S3. Finally, t</w:t>
      </w:r>
      <w:r w:rsidR="00E207D2">
        <w:t>he quantity of materials leaving the housing stock through demolition each year is in fact just a first requirement for estimating the potential for material and/or component reuse.</w:t>
      </w:r>
      <w:r w:rsidR="008676AD">
        <w:t xml:space="preserve"> To demonstrate the actual potential for material recycling would require additional consideration of material capture, processing, and admixture rates </w:t>
      </w:r>
      <w:r w:rsidR="008676AD">
        <w:fldChar w:fldCharType="begin" w:fldLock="1"/>
      </w:r>
      <w:r w:rsidR="00626C62">
        <w:instrText>ADDIN CSL_CITATION {"citationItems":[{"id":"ITEM-1","itemData":{"DOI":"10.1111/jiec.12595","ISSN":"15309290","abstract":"Material flow analysis (MFA) is a helpful tool to understand and develop the circular economy. There exist a number of MFA models to depict inflows and outflows of bulk nonmetallic mineral building materials, which are, in fact, the largest flows in terms of tonnes. However, until now such models have not attempted to directly link inflows and outflows. In order to achieve such closed loops, it is necessary to consider the qualitative aspects of inflows and outflows as well as quantities. The technical possibilities of recycling are, in fact, determined by both the quality and quantity of materials. This requires the integration of knowledge on process engineering, the technology of waste management, and indeed the structure of buildings. The article integrates these aspects within a continuous MFA approach (C-MFA), which is able to analyze and quantify the entire material cycle of bulk nonmetallic mineral building materials by considering the use of recycled aggregates in concrete building elements. This is achieved by methodological expansions that take into account qualitative aspects with regard to outflows and inflows. The approach is applied to questions of high-quality recycling within the German building stock. The continuity of construction and demolition waste output and secondary material input is realized by integrating the process steps required to capture high-quality waste in the course of building demolition, material processing of the material to produce recycled aggregates, and admixing of the aggregates to produce new concrete used in buildings. This can be extended by considering the inflows and outflows of other sectors, for example, the infrastructure sector. The main outcome is an extended C-MFA approach that enables quantification of sectoral as well as, in principle, intersectoral material loops of bulk nonmetallic mineral building materials while uncovering potentials to save natural resources as well to better exploit anthropogenic resources.","author":[{"dropping-particle":"","family":"Schiller","given":"Georg","non-dropping-particle":"","parse-names":false,"suffix":""},{"dropping-particle":"","family":"Gruhler","given":"Karin","non-dropping-particle":"","parse-names":false,"suffix":""},{"dropping-particle":"","family":"Ortlepp","given":"Regine","non-dropping-particle":"","parse-names":false,"suffix":""}],"container-title":"Journal of Industrial Ecology","id":"ITEM-1","issue":"3","issued":{"date-parts":[["2017"]]},"note":"Research Gap\nMFA models have not attempted to directly link inflows and outflows.\n\nApproach\nContinuous MFA, able to analyze and quantify the entire material cycle of building materals, considering the use of recycled aggregates in concrete building elements in this case.\n\nVacancy considered, as an addition to occupied stock, but apparently not as a ratio/factor of occupied stock. \n\nConstruction and demolition of non-residential buildings is estimated using con/dem ratios (per person annually). \n\nFindings/Results\nThe results seem to be the same as this paper (10.1515/cass-2017-0011)\nThe results underline the importance ofconsidering regional disparities. Clearly, supply and demand ofRA can vary from re- gion to region.","page":"673-688","title":"Continuous Material Flow Analysis Approach for Bulk Nonmetallic Mineral Building Materials Applied to the German Building Sector","type":"article-journal","volume":"21"},"uris":["http://www.mendeley.com/documents/?uuid=54292e68-4d83-477e-a4c3-6de3ff400767"]}],"mendeley":{"formattedCitation":"(Schiller, Gruhler, &amp; Ortlepp, 2017)","plainTextFormattedCitation":"(Schiller, Gruhler, &amp; Ortlepp, 2017)","previouslyFormattedCitation":"(Schiller, Gruhler, &amp; Ortlepp, 2017)"},"properties":{"noteIndex":0},"schema":"https://github.com/citation-style-language/schema/raw/master/csl-citation.json"}</w:instrText>
      </w:r>
      <w:r w:rsidR="008676AD">
        <w:fldChar w:fldCharType="separate"/>
      </w:r>
      <w:r w:rsidR="008676AD" w:rsidRPr="008676AD">
        <w:rPr>
          <w:noProof/>
        </w:rPr>
        <w:t>(Schiller, Gruhler, &amp; Ortlepp, 2017)</w:t>
      </w:r>
      <w:r w:rsidR="008676AD">
        <w:fldChar w:fldCharType="end"/>
      </w:r>
      <w:r w:rsidR="008676AD">
        <w:t xml:space="preserve">, which is beyond the current scope, </w:t>
      </w:r>
      <w:r w:rsidR="00AC39B0">
        <w:t>but</w:t>
      </w:r>
      <w:r w:rsidR="008676AD">
        <w:t xml:space="preserve"> would </w:t>
      </w:r>
      <w:r w:rsidR="00C15DF1">
        <w:t xml:space="preserve">be a logical </w:t>
      </w:r>
      <w:r w:rsidR="008676AD">
        <w:t xml:space="preserve"> extension of this work.</w:t>
      </w:r>
    </w:p>
    <w:p w14:paraId="75BE9AB7" w14:textId="768A9883" w:rsidR="00A51B8C" w:rsidRDefault="00A51B8C">
      <w:pPr>
        <w:pStyle w:val="Heading2"/>
      </w:pPr>
      <w:r>
        <w:lastRenderedPageBreak/>
        <w:t xml:space="preserve">Additional </w:t>
      </w:r>
      <w:r w:rsidRPr="00F5437A">
        <w:t>Figures</w:t>
      </w:r>
    </w:p>
    <w:p w14:paraId="3E09D3F3" w14:textId="73B9C312" w:rsidR="005F0C13" w:rsidRDefault="005F0C13" w:rsidP="005F0C13">
      <w:r>
        <w:t>In Figure S1</w:t>
      </w:r>
      <w:r w:rsidR="00E134C9">
        <w:t>1</w:t>
      </w:r>
      <w:r>
        <w:t xml:space="preserve"> We provide additional detail on the ‘Results Processing’ module of the modelling approach (main manuscript Figure 1).</w:t>
      </w:r>
      <w:r w:rsidR="0061184F">
        <w:t xml:space="preserve"> Each box shows the units of the equation using each variable which is used as an input to the box.</w:t>
      </w:r>
      <w:r w:rsidR="0057280B">
        <w:t xml:space="preserve"> In the following bullet points we describe the results processing steps to calculate outputs of floor area per capita, materials flows from demolition and new construction, and GHG emissions from new construction.</w:t>
      </w:r>
    </w:p>
    <w:p w14:paraId="5AA07829" w14:textId="387D8D44" w:rsidR="0061184F" w:rsidRDefault="0061184F" w:rsidP="00993E85">
      <w:pPr>
        <w:pStyle w:val="ListParagraph"/>
        <w:numPr>
          <w:ilvl w:val="0"/>
          <w:numId w:val="5"/>
        </w:numPr>
      </w:pPr>
      <w:r>
        <w:t>Stock additions [Housing Units] is multiplied by the percent of additions that come from new construction to calculate the number of newly construction housing units</w:t>
      </w:r>
    </w:p>
    <w:p w14:paraId="1B01ADAB" w14:textId="7329F881" w:rsidR="0061184F" w:rsidRDefault="0061184F" w:rsidP="00993E85">
      <w:pPr>
        <w:pStyle w:val="ListParagraph"/>
        <w:numPr>
          <w:ilvl w:val="0"/>
          <w:numId w:val="5"/>
        </w:numPr>
      </w:pPr>
      <w:r>
        <w:t>New construction [Housing Units] is multiplied by the average floor area per housing unit [m</w:t>
      </w:r>
      <w:r>
        <w:rPr>
          <w:vertAlign w:val="superscript"/>
        </w:rPr>
        <w:t>2</w:t>
      </w:r>
      <w:r>
        <w:t>/Unit] to calculate total floor area of new construction.</w:t>
      </w:r>
    </w:p>
    <w:p w14:paraId="245FC00B" w14:textId="6F4C8613" w:rsidR="0061184F" w:rsidRDefault="0061184F" w:rsidP="00993E85">
      <w:pPr>
        <w:pStyle w:val="ListParagraph"/>
        <w:numPr>
          <w:ilvl w:val="0"/>
          <w:numId w:val="5"/>
        </w:numPr>
      </w:pPr>
      <w:r>
        <w:t xml:space="preserve"> Floor area of new construction [m</w:t>
      </w:r>
      <w:r>
        <w:rPr>
          <w:vertAlign w:val="superscript"/>
        </w:rPr>
        <w:t>2</w:t>
      </w:r>
      <w:r>
        <w:t>] is multiplied archetype-specific material intensity values [kg/m</w:t>
      </w:r>
      <w:r>
        <w:rPr>
          <w:vertAlign w:val="superscript"/>
        </w:rPr>
        <w:t>2</w:t>
      </w:r>
      <w:r>
        <w:t>] to calculate mass of materials required for new construction.</w:t>
      </w:r>
    </w:p>
    <w:p w14:paraId="65C074BF" w14:textId="2D763467" w:rsidR="0061184F" w:rsidRDefault="0061184F">
      <w:pPr>
        <w:pStyle w:val="ListParagraph"/>
        <w:numPr>
          <w:ilvl w:val="0"/>
          <w:numId w:val="5"/>
        </w:numPr>
      </w:pPr>
      <w:r>
        <w:t>Mass of materials for new construction [kg] is multiplied by GHG intensity values per material [kgCO</w:t>
      </w:r>
      <w:r>
        <w:rPr>
          <w:vertAlign w:val="subscript"/>
        </w:rPr>
        <w:t>2e</w:t>
      </w:r>
      <w:r>
        <w:t xml:space="preserve">/kg] to calculate </w:t>
      </w:r>
      <w:r w:rsidR="0057280B">
        <w:t>GHG emissions from materials. This is added to GHG emissions from transport and construction energy use calculated as by multiplying floor area of new construction [m</w:t>
      </w:r>
      <w:r w:rsidR="0057280B">
        <w:rPr>
          <w:vertAlign w:val="superscript"/>
        </w:rPr>
        <w:t>2</w:t>
      </w:r>
      <w:r w:rsidR="0057280B">
        <w:t>] by transport/construction energy GHG intensity [kgCO</w:t>
      </w:r>
      <w:r w:rsidR="0057280B">
        <w:rPr>
          <w:vertAlign w:val="subscript"/>
        </w:rPr>
        <w:t>2e</w:t>
      </w:r>
      <w:r w:rsidR="0057280B">
        <w:t>/m</w:t>
      </w:r>
      <w:r w:rsidR="0057280B">
        <w:rPr>
          <w:vertAlign w:val="superscript"/>
        </w:rPr>
        <w:t>2</w:t>
      </w:r>
      <w:r w:rsidR="0057280B">
        <w:t>] in order to calculate total GHG emissions from new construction.</w:t>
      </w:r>
    </w:p>
    <w:p w14:paraId="2AC531E7" w14:textId="5B2B8878" w:rsidR="0057280B" w:rsidRDefault="00B36BBB">
      <w:pPr>
        <w:pStyle w:val="ListParagraph"/>
        <w:numPr>
          <w:ilvl w:val="0"/>
          <w:numId w:val="5"/>
        </w:numPr>
      </w:pPr>
      <w:r>
        <w:t>Stock losses [Housing Units] is multiplied by the percent of losses that come from demolition to calculate the number of demolished housing units.</w:t>
      </w:r>
    </w:p>
    <w:p w14:paraId="301F520A" w14:textId="0F69F0A4" w:rsidR="00B36BBB" w:rsidRDefault="00B36BBB">
      <w:pPr>
        <w:pStyle w:val="ListParagraph"/>
        <w:numPr>
          <w:ilvl w:val="0"/>
          <w:numId w:val="5"/>
        </w:numPr>
      </w:pPr>
      <w:r>
        <w:t>Demolition [Housing Units] is multiplied by the average floor area per housing unit [m</w:t>
      </w:r>
      <w:r>
        <w:rPr>
          <w:vertAlign w:val="superscript"/>
        </w:rPr>
        <w:t>2</w:t>
      </w:r>
      <w:r>
        <w:t>/Unit] to calculate total floor area of demolition.</w:t>
      </w:r>
    </w:p>
    <w:p w14:paraId="6E4183DD" w14:textId="4920DB61" w:rsidR="00B36BBB" w:rsidRDefault="00B36BBB">
      <w:pPr>
        <w:pStyle w:val="ListParagraph"/>
        <w:numPr>
          <w:ilvl w:val="0"/>
          <w:numId w:val="5"/>
        </w:numPr>
      </w:pPr>
      <w:r>
        <w:t>Floor area of demolition [m</w:t>
      </w:r>
      <w:r>
        <w:rPr>
          <w:vertAlign w:val="superscript"/>
        </w:rPr>
        <w:t>2</w:t>
      </w:r>
      <w:r>
        <w:t>] is multiplied archetype-specific material intensity values [kg/m</w:t>
      </w:r>
      <w:r>
        <w:rPr>
          <w:vertAlign w:val="superscript"/>
        </w:rPr>
        <w:t>2</w:t>
      </w:r>
      <w:r>
        <w:t>] to calculate mass of materials associated with demolition</w:t>
      </w:r>
    </w:p>
    <w:p w14:paraId="651AB32C" w14:textId="7EC66D6A" w:rsidR="00B36BBB" w:rsidRDefault="00B36BBB">
      <w:pPr>
        <w:pStyle w:val="ListParagraph"/>
        <w:numPr>
          <w:ilvl w:val="0"/>
          <w:numId w:val="5"/>
        </w:numPr>
      </w:pPr>
      <w:r>
        <w:t xml:space="preserve">The total </w:t>
      </w:r>
      <w:r w:rsidR="00AB7E90">
        <w:t>occupied (</w:t>
      </w:r>
      <w:r w:rsidR="00AB7E90" w:rsidRPr="00AB7E90">
        <w:rPr>
          <w:i/>
          <w:iCs/>
        </w:rPr>
        <w:t>v</w:t>
      </w:r>
      <w:r w:rsidR="00AB7E90">
        <w:t xml:space="preserve">=0) </w:t>
      </w:r>
      <w:r w:rsidRPr="00AB7E90">
        <w:t>housing</w:t>
      </w:r>
      <w:r>
        <w:t xml:space="preserve"> stock [Housing Units] is multiplied by the average floor area per housing unit [m</w:t>
      </w:r>
      <w:r>
        <w:rPr>
          <w:vertAlign w:val="superscript"/>
        </w:rPr>
        <w:t>2</w:t>
      </w:r>
      <w:r>
        <w:t>/Unit] to calculate total stock of</w:t>
      </w:r>
      <w:r w:rsidR="00AB7E90">
        <w:t xml:space="preserve"> occupied</w:t>
      </w:r>
      <w:r>
        <w:t xml:space="preserve"> floor area.</w:t>
      </w:r>
    </w:p>
    <w:p w14:paraId="6E43F597" w14:textId="1C3BC216" w:rsidR="00AB7E90" w:rsidRPr="00502744" w:rsidRDefault="00AB7E90" w:rsidP="00502744">
      <w:pPr>
        <w:pStyle w:val="ListParagraph"/>
        <w:numPr>
          <w:ilvl w:val="0"/>
          <w:numId w:val="5"/>
        </w:numPr>
      </w:pPr>
      <w:r>
        <w:t xml:space="preserve">Total occupied floor area [m2] is divided by population [Pop] to calculate floorspace per capita </w:t>
      </w:r>
    </w:p>
    <w:p w14:paraId="3EE16768" w14:textId="3956A563" w:rsidR="00B306C2" w:rsidRDefault="00AB7E90" w:rsidP="00502744">
      <w:pPr>
        <w:spacing w:after="0"/>
        <w:jc w:val="left"/>
      </w:pPr>
      <w:r>
        <w:rPr>
          <w:noProof/>
        </w:rPr>
        <w:lastRenderedPageBreak/>
        <w:drawing>
          <wp:inline distT="0" distB="0" distL="0" distR="0" wp14:anchorId="7EE00BE6" wp14:editId="76477D6A">
            <wp:extent cx="5943600" cy="45548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554855"/>
                    </a:xfrm>
                    <a:prstGeom prst="rect">
                      <a:avLst/>
                    </a:prstGeom>
                  </pic:spPr>
                </pic:pic>
              </a:graphicData>
            </a:graphic>
          </wp:inline>
        </w:drawing>
      </w:r>
    </w:p>
    <w:p w14:paraId="4398125C" w14:textId="2486391E" w:rsidR="00B306C2" w:rsidRDefault="00B306C2" w:rsidP="00B306C2">
      <w:pPr>
        <w:pStyle w:val="Caption"/>
        <w:rPr>
          <w:noProof/>
        </w:rPr>
      </w:pPr>
      <w:r>
        <w:t>Figure S1</w:t>
      </w:r>
      <w:r w:rsidR="00E134C9">
        <w:t>1</w:t>
      </w:r>
      <w:r w:rsidR="000864C3">
        <w:rPr>
          <w:noProof/>
        </w:rPr>
        <w:t xml:space="preserve"> Detailed description of the ‘Results Processing’ module of the modeling appraoch</w:t>
      </w:r>
    </w:p>
    <w:p w14:paraId="6C64932F" w14:textId="227F0E25" w:rsidR="00A51B8C" w:rsidRPr="00502744" w:rsidRDefault="00A51B8C" w:rsidP="00A51B8C">
      <w:r>
        <w:t xml:space="preserve">In Figure </w:t>
      </w:r>
      <w:r w:rsidR="00AC39B0">
        <w:t>S1</w:t>
      </w:r>
      <w:r w:rsidR="00E134C9">
        <w:t>2</w:t>
      </w:r>
      <w:r w:rsidR="00AC39B0">
        <w:t xml:space="preserve"> </w:t>
      </w:r>
      <w:r>
        <w:t xml:space="preserve">we show rates of stock additions and losses for the four demonstration counties. Figure </w:t>
      </w:r>
      <w:r w:rsidR="00AC39B0">
        <w:t>S1</w:t>
      </w:r>
      <w:r w:rsidR="00E134C9">
        <w:t>3</w:t>
      </w:r>
      <w:r w:rsidR="00AC39B0">
        <w:t xml:space="preserve"> </w:t>
      </w:r>
      <w:r>
        <w:rPr>
          <w:lang w:eastAsia="zh-CN"/>
        </w:rPr>
        <w:t xml:space="preserve">shows fluctuations in vacancy rates by house type for selected counties in the </w:t>
      </w:r>
      <w:r>
        <w:rPr>
          <w:i/>
          <w:iCs/>
          <w:lang w:eastAsia="zh-CN"/>
        </w:rPr>
        <w:t>Baseline</w:t>
      </w:r>
      <w:r>
        <w:rPr>
          <w:lang w:eastAsia="zh-CN"/>
        </w:rPr>
        <w:t xml:space="preserve"> scenario</w:t>
      </w:r>
      <w:r w:rsidR="00E91799">
        <w:rPr>
          <w:lang w:eastAsia="zh-CN"/>
        </w:rPr>
        <w:t>, demonstrating that in strong growth counties such as Harris, TX, vacancies can revert to natural rates quite quickly, while the evolution of vacancies is less predictable in declining counties, with the possibility for large increases in vacancy rates in strongly declining counties</w:t>
      </w:r>
      <w:r>
        <w:rPr>
          <w:lang w:eastAsia="zh-CN"/>
        </w:rPr>
        <w:t xml:space="preserve">. Figure </w:t>
      </w:r>
      <w:r w:rsidR="00AC39B0">
        <w:rPr>
          <w:lang w:eastAsia="zh-CN"/>
        </w:rPr>
        <w:t>S1</w:t>
      </w:r>
      <w:r w:rsidR="00E134C9">
        <w:rPr>
          <w:lang w:eastAsia="zh-CN"/>
        </w:rPr>
        <w:t>4</w:t>
      </w:r>
      <w:r w:rsidR="00AC39B0">
        <w:rPr>
          <w:lang w:eastAsia="zh-CN"/>
        </w:rPr>
        <w:t xml:space="preserve"> </w:t>
      </w:r>
      <w:r>
        <w:rPr>
          <w:lang w:eastAsia="zh-CN"/>
        </w:rPr>
        <w:t xml:space="preserve">shows mean floor area by type </w:t>
      </w:r>
      <w:r w:rsidR="00460B8C">
        <w:rPr>
          <w:lang w:eastAsia="zh-CN"/>
        </w:rPr>
        <w:t>in scenarios with (5-6) and without (1-4) reduced floor area</w:t>
      </w:r>
      <w:r>
        <w:rPr>
          <w:lang w:eastAsia="zh-CN"/>
        </w:rPr>
        <w:t>.</w:t>
      </w:r>
      <w:r w:rsidR="001D4057">
        <w:rPr>
          <w:lang w:eastAsia="zh-CN"/>
        </w:rPr>
        <w:t xml:space="preserve"> In reduced floor area scenarios there is little difference in the average size of new multifamily and manufactured homes, but the average size of new single-family reduces from </w:t>
      </w:r>
      <w:r w:rsidR="00ED2C35">
        <w:rPr>
          <w:lang w:eastAsia="zh-CN"/>
        </w:rPr>
        <w:t>258m</w:t>
      </w:r>
      <w:r w:rsidR="00ED2C35">
        <w:rPr>
          <w:vertAlign w:val="superscript"/>
          <w:lang w:eastAsia="zh-CN"/>
        </w:rPr>
        <w:t>2</w:t>
      </w:r>
      <w:r w:rsidR="00ED2C35">
        <w:rPr>
          <w:lang w:eastAsia="zh-CN"/>
        </w:rPr>
        <w:t xml:space="preserve"> to 193m</w:t>
      </w:r>
      <w:r w:rsidR="00ED2C35">
        <w:rPr>
          <w:vertAlign w:val="superscript"/>
          <w:lang w:eastAsia="zh-CN"/>
        </w:rPr>
        <w:t>2</w:t>
      </w:r>
      <w:r w:rsidR="00074233">
        <w:rPr>
          <w:lang w:eastAsia="zh-CN"/>
        </w:rPr>
        <w:t>, a 25% reduction</w:t>
      </w:r>
      <w:r w:rsidR="00ED2C35">
        <w:rPr>
          <w:lang w:eastAsia="zh-CN"/>
        </w:rPr>
        <w:t>.</w:t>
      </w:r>
      <w:r>
        <w:rPr>
          <w:lang w:eastAsia="zh-CN"/>
        </w:rPr>
        <w:t xml:space="preserve"> Figure </w:t>
      </w:r>
      <w:r w:rsidR="00AC39B0">
        <w:rPr>
          <w:lang w:eastAsia="zh-CN"/>
        </w:rPr>
        <w:t>S1</w:t>
      </w:r>
      <w:r w:rsidR="00E134C9">
        <w:rPr>
          <w:lang w:eastAsia="zh-CN"/>
        </w:rPr>
        <w:t>5</w:t>
      </w:r>
      <w:r w:rsidR="00AC39B0">
        <w:rPr>
          <w:lang w:eastAsia="zh-CN"/>
        </w:rPr>
        <w:t xml:space="preserve"> </w:t>
      </w:r>
      <w:r>
        <w:rPr>
          <w:lang w:eastAsia="zh-CN"/>
        </w:rPr>
        <w:t>shows differences in floor area distributions by house type in scenarios 1 (also represents scenario 2), 3 (also represents scenario 4),  5</w:t>
      </w:r>
      <w:r w:rsidR="00624278">
        <w:rPr>
          <w:lang w:eastAsia="zh-CN"/>
        </w:rPr>
        <w:t>, and 6</w:t>
      </w:r>
      <w:r>
        <w:rPr>
          <w:lang w:eastAsia="zh-CN"/>
        </w:rPr>
        <w:t>.</w:t>
      </w:r>
      <w:r w:rsidR="007E6359">
        <w:rPr>
          <w:lang w:eastAsia="zh-CN"/>
        </w:rPr>
        <w:t xml:space="preserve"> Table S8 shows the conversion of floor area bins shown in Figure S15 from units sqft to m</w:t>
      </w:r>
      <w:r w:rsidR="007E6359">
        <w:rPr>
          <w:vertAlign w:val="superscript"/>
          <w:lang w:eastAsia="zh-CN"/>
        </w:rPr>
        <w:t>2</w:t>
      </w:r>
      <w:r w:rsidR="007E6359">
        <w:rPr>
          <w:lang w:eastAsia="zh-CN"/>
        </w:rPr>
        <w:t>.</w:t>
      </w:r>
    </w:p>
    <w:p w14:paraId="4950FFA8" w14:textId="77777777" w:rsidR="00B74D73" w:rsidRDefault="00B74D73" w:rsidP="00B74D73">
      <w:pPr>
        <w:keepNext/>
      </w:pPr>
      <w:r>
        <w:rPr>
          <w:noProof/>
        </w:rPr>
        <w:lastRenderedPageBreak/>
        <w:drawing>
          <wp:inline distT="0" distB="0" distL="0" distR="0" wp14:anchorId="23837125" wp14:editId="0498586F">
            <wp:extent cx="4949550" cy="438912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9550" cy="4389120"/>
                    </a:xfrm>
                    <a:prstGeom prst="rect">
                      <a:avLst/>
                    </a:prstGeom>
                  </pic:spPr>
                </pic:pic>
              </a:graphicData>
            </a:graphic>
          </wp:inline>
        </w:drawing>
      </w:r>
      <w:r w:rsidRPr="00E40AAB">
        <w:rPr>
          <w:noProof/>
        </w:rPr>
        <w:t xml:space="preserve"> </w:t>
      </w:r>
      <w:r>
        <w:rPr>
          <w:noProof/>
        </w:rPr>
        <w:drawing>
          <wp:inline distT="0" distB="0" distL="0" distR="0" wp14:anchorId="63855272" wp14:editId="0CB8BB21">
            <wp:extent cx="456565" cy="3485071"/>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2671" t="64441" r="1081" b="-15561"/>
                    <a:stretch/>
                  </pic:blipFill>
                  <pic:spPr bwMode="auto">
                    <a:xfrm>
                      <a:off x="0" y="0"/>
                      <a:ext cx="457200" cy="3489918"/>
                    </a:xfrm>
                    <a:prstGeom prst="rect">
                      <a:avLst/>
                    </a:prstGeom>
                    <a:ln>
                      <a:noFill/>
                    </a:ln>
                    <a:extLst>
                      <a:ext uri="{53640926-AAD7-44D8-BBD7-CCE9431645EC}">
                        <a14:shadowObscured xmlns:a14="http://schemas.microsoft.com/office/drawing/2010/main"/>
                      </a:ext>
                    </a:extLst>
                  </pic:spPr>
                </pic:pic>
              </a:graphicData>
            </a:graphic>
          </wp:inline>
        </w:drawing>
      </w:r>
    </w:p>
    <w:p w14:paraId="436C9A96" w14:textId="07FDEC16" w:rsidR="00B74D73" w:rsidRDefault="00B74D73" w:rsidP="00B74D73">
      <w:pPr>
        <w:pStyle w:val="Caption"/>
        <w:rPr>
          <w:noProof/>
        </w:rPr>
      </w:pPr>
      <w:r>
        <w:t xml:space="preserve">Figure </w:t>
      </w:r>
      <w:r w:rsidR="007B1783">
        <w:t>S1</w:t>
      </w:r>
      <w:r w:rsidR="00E134C9">
        <w:t xml:space="preserve">2 </w:t>
      </w:r>
      <w:r>
        <w:rPr>
          <w:noProof/>
        </w:rPr>
        <w:t>Stock addition and loss rates for four counties in the Baseline scenario. Different y-axis used for Harris County, TX.</w:t>
      </w:r>
    </w:p>
    <w:p w14:paraId="2E82C438" w14:textId="252E1F72" w:rsidR="008D2B1F" w:rsidRDefault="003E45AC" w:rsidP="00B74D73">
      <w:pPr>
        <w:keepNext/>
        <w:spacing w:after="0"/>
        <w:rPr>
          <w:noProof/>
        </w:rPr>
      </w:pPr>
      <w:r w:rsidRPr="003E45AC">
        <w:rPr>
          <w:noProof/>
        </w:rPr>
        <w:lastRenderedPageBreak/>
        <w:t xml:space="preserve"> </w:t>
      </w:r>
      <w:r w:rsidR="008D2B1F" w:rsidRPr="008D2B1F">
        <w:rPr>
          <w:noProof/>
        </w:rPr>
        <w:t xml:space="preserve"> </w:t>
      </w:r>
      <w:r w:rsidR="008D2B1F">
        <w:rPr>
          <w:noProof/>
        </w:rPr>
        <w:drawing>
          <wp:inline distT="0" distB="0" distL="0" distR="0" wp14:anchorId="5A97929A" wp14:editId="03E01370">
            <wp:extent cx="4974880" cy="4572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4880" cy="4572000"/>
                    </a:xfrm>
                    <a:prstGeom prst="rect">
                      <a:avLst/>
                    </a:prstGeom>
                  </pic:spPr>
                </pic:pic>
              </a:graphicData>
            </a:graphic>
          </wp:inline>
        </w:drawing>
      </w:r>
      <w:r>
        <w:rPr>
          <w:noProof/>
        </w:rPr>
        <w:drawing>
          <wp:inline distT="0" distB="0" distL="0" distR="0" wp14:anchorId="450943F3" wp14:editId="0F80A1B7">
            <wp:extent cx="685800" cy="3019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3125" t="33959" r="1875"/>
                    <a:stretch/>
                  </pic:blipFill>
                  <pic:spPr bwMode="auto">
                    <a:xfrm>
                      <a:off x="0" y="0"/>
                      <a:ext cx="685800" cy="3019425"/>
                    </a:xfrm>
                    <a:prstGeom prst="rect">
                      <a:avLst/>
                    </a:prstGeom>
                    <a:ln>
                      <a:noFill/>
                    </a:ln>
                    <a:extLst>
                      <a:ext uri="{53640926-AAD7-44D8-BBD7-CCE9431645EC}">
                        <a14:shadowObscured xmlns:a14="http://schemas.microsoft.com/office/drawing/2010/main"/>
                      </a:ext>
                    </a:extLst>
                  </pic:spPr>
                </pic:pic>
              </a:graphicData>
            </a:graphic>
          </wp:inline>
        </w:drawing>
      </w:r>
    </w:p>
    <w:p w14:paraId="1FB182BC" w14:textId="3E9DDACB" w:rsidR="003E45AC" w:rsidRPr="00502744" w:rsidRDefault="00B74D73" w:rsidP="005A2B2E">
      <w:pPr>
        <w:pStyle w:val="Caption"/>
      </w:pPr>
      <w:r>
        <w:t xml:space="preserve">Figure </w:t>
      </w:r>
      <w:r w:rsidR="007B1783">
        <w:t>S1</w:t>
      </w:r>
      <w:r w:rsidR="00E134C9">
        <w:t>3</w:t>
      </w:r>
      <w:r w:rsidR="007B1783">
        <w:rPr>
          <w:noProof/>
        </w:rPr>
        <w:t xml:space="preserve"> </w:t>
      </w:r>
      <w:r>
        <w:rPr>
          <w:noProof/>
        </w:rPr>
        <w:t>Vacancy Rate for seclected counties with diverging population trajectories, baseline scenario</w:t>
      </w:r>
    </w:p>
    <w:p w14:paraId="44E2E5B5" w14:textId="48DF68D3" w:rsidR="005A2B2E" w:rsidRPr="00502744" w:rsidRDefault="005A2B2E" w:rsidP="00502744">
      <w:r>
        <w:rPr>
          <w:iCs/>
          <w:noProof/>
          <w:color w:val="44546A" w:themeColor="text2"/>
          <w:sz w:val="18"/>
          <w:szCs w:val="18"/>
        </w:rPr>
        <w:drawing>
          <wp:inline distT="0" distB="0" distL="0" distR="0" wp14:anchorId="0CE3D17E" wp14:editId="44270433">
            <wp:extent cx="3475990" cy="28850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87"/>
                    <a:stretch/>
                  </pic:blipFill>
                  <pic:spPr bwMode="auto">
                    <a:xfrm>
                      <a:off x="0" y="0"/>
                      <a:ext cx="3476529" cy="2885484"/>
                    </a:xfrm>
                    <a:prstGeom prst="rect">
                      <a:avLst/>
                    </a:prstGeom>
                    <a:ln>
                      <a:noFill/>
                    </a:ln>
                    <a:extLst>
                      <a:ext uri="{53640926-AAD7-44D8-BBD7-CCE9431645EC}">
                        <a14:shadowObscured xmlns:a14="http://schemas.microsoft.com/office/drawing/2010/main"/>
                      </a:ext>
                    </a:extLst>
                  </pic:spPr>
                </pic:pic>
              </a:graphicData>
            </a:graphic>
          </wp:inline>
        </w:drawing>
      </w:r>
    </w:p>
    <w:p w14:paraId="2F98177C" w14:textId="3BDC8E78" w:rsidR="00B74D73" w:rsidRDefault="00B74D73" w:rsidP="00B74D73">
      <w:pPr>
        <w:pStyle w:val="Caption"/>
        <w:rPr>
          <w:noProof/>
        </w:rPr>
      </w:pPr>
      <w:r>
        <w:t xml:space="preserve">Figure </w:t>
      </w:r>
      <w:r w:rsidR="007B1783">
        <w:t>S1</w:t>
      </w:r>
      <w:r w:rsidR="00E134C9">
        <w:t>4</w:t>
      </w:r>
      <w:r w:rsidR="007B1783">
        <w:t xml:space="preserve"> </w:t>
      </w:r>
      <w:r>
        <w:t>Mean Floor area by type, cohort, and scenario</w:t>
      </w:r>
      <w:r w:rsidR="00460B8C">
        <w:rPr>
          <w:noProof/>
        </w:rPr>
        <w:t>. Scenarios 5-6 are scenarios in which reduced floor area is implemented</w:t>
      </w:r>
    </w:p>
    <w:p w14:paraId="7DF425A1" w14:textId="77777777" w:rsidR="00B74D73" w:rsidRDefault="00B74D73" w:rsidP="00B74D73">
      <w:pPr>
        <w:spacing w:after="0" w:line="240" w:lineRule="auto"/>
      </w:pPr>
      <w:r>
        <w:rPr>
          <w:noProof/>
        </w:rPr>
        <w:lastRenderedPageBreak/>
        <w:drawing>
          <wp:inline distT="0" distB="0" distL="0" distR="0" wp14:anchorId="09F2E019" wp14:editId="40823525">
            <wp:extent cx="4089445" cy="256032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9445" cy="2560320"/>
                    </a:xfrm>
                    <a:prstGeom prst="rect">
                      <a:avLst/>
                    </a:prstGeom>
                  </pic:spPr>
                </pic:pic>
              </a:graphicData>
            </a:graphic>
          </wp:inline>
        </w:drawing>
      </w:r>
    </w:p>
    <w:p w14:paraId="1A548D46" w14:textId="77777777" w:rsidR="00B74D73" w:rsidRDefault="00B74D73" w:rsidP="00B74D73">
      <w:pPr>
        <w:spacing w:after="0" w:line="240" w:lineRule="auto"/>
      </w:pPr>
      <w:r>
        <w:rPr>
          <w:noProof/>
        </w:rPr>
        <w:drawing>
          <wp:inline distT="0" distB="0" distL="0" distR="0" wp14:anchorId="20616664" wp14:editId="3217E07C">
            <wp:extent cx="4089445" cy="256032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89445" cy="2560320"/>
                    </a:xfrm>
                    <a:prstGeom prst="rect">
                      <a:avLst/>
                    </a:prstGeom>
                  </pic:spPr>
                </pic:pic>
              </a:graphicData>
            </a:graphic>
          </wp:inline>
        </w:drawing>
      </w:r>
    </w:p>
    <w:p w14:paraId="38BC6C9B" w14:textId="37E841A3" w:rsidR="00B74D73" w:rsidRDefault="00B74D73" w:rsidP="00B74D73">
      <w:pPr>
        <w:spacing w:after="0" w:line="240" w:lineRule="auto"/>
      </w:pPr>
      <w:r>
        <w:rPr>
          <w:noProof/>
        </w:rPr>
        <w:drawing>
          <wp:inline distT="0" distB="0" distL="0" distR="0" wp14:anchorId="00B8E577" wp14:editId="78FED9D0">
            <wp:extent cx="2544131" cy="2468880"/>
            <wp:effectExtent l="0" t="0" r="889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2" r="24011"/>
                    <a:stretch/>
                  </pic:blipFill>
                  <pic:spPr bwMode="auto">
                    <a:xfrm>
                      <a:off x="0" y="0"/>
                      <a:ext cx="2544131" cy="2468880"/>
                    </a:xfrm>
                    <a:prstGeom prst="rect">
                      <a:avLst/>
                    </a:prstGeom>
                    <a:ln>
                      <a:noFill/>
                    </a:ln>
                    <a:extLst>
                      <a:ext uri="{53640926-AAD7-44D8-BBD7-CCE9431645EC}">
                        <a14:shadowObscured xmlns:a14="http://schemas.microsoft.com/office/drawing/2010/main"/>
                      </a:ext>
                    </a:extLst>
                  </pic:spPr>
                </pic:pic>
              </a:graphicData>
            </a:graphic>
          </wp:inline>
        </w:drawing>
      </w:r>
      <w:r w:rsidR="003C17EB" w:rsidRPr="003C17EB">
        <w:rPr>
          <w:noProof/>
        </w:rPr>
        <w:t xml:space="preserve"> </w:t>
      </w:r>
      <w:r w:rsidR="003C17EB">
        <w:rPr>
          <w:noProof/>
        </w:rPr>
        <w:t xml:space="preserve"> </w:t>
      </w:r>
      <w:r w:rsidR="003C17EB">
        <w:rPr>
          <w:noProof/>
        </w:rPr>
        <w:drawing>
          <wp:inline distT="0" distB="0" distL="0" distR="0" wp14:anchorId="642ADB83" wp14:editId="60458168">
            <wp:extent cx="3325736" cy="2468880"/>
            <wp:effectExtent l="0" t="0" r="825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733"/>
                    <a:stretch/>
                  </pic:blipFill>
                  <pic:spPr bwMode="auto">
                    <a:xfrm>
                      <a:off x="0" y="0"/>
                      <a:ext cx="3325736" cy="2468880"/>
                    </a:xfrm>
                    <a:prstGeom prst="rect">
                      <a:avLst/>
                    </a:prstGeom>
                    <a:ln>
                      <a:noFill/>
                    </a:ln>
                    <a:extLst>
                      <a:ext uri="{53640926-AAD7-44D8-BBD7-CCE9431645EC}">
                        <a14:shadowObscured xmlns:a14="http://schemas.microsoft.com/office/drawing/2010/main"/>
                      </a:ext>
                    </a:extLst>
                  </pic:spPr>
                </pic:pic>
              </a:graphicData>
            </a:graphic>
          </wp:inline>
        </w:drawing>
      </w:r>
    </w:p>
    <w:p w14:paraId="2B0A5882" w14:textId="19F90A88" w:rsidR="001F23E2" w:rsidRDefault="00B74D73">
      <w:pPr>
        <w:pStyle w:val="Caption"/>
        <w:rPr>
          <w:vertAlign w:val="superscript"/>
        </w:rPr>
      </w:pPr>
      <w:bookmarkStart w:id="9" w:name="_Hlk72490006"/>
      <w:r>
        <w:t xml:space="preserve">Figure </w:t>
      </w:r>
      <w:r w:rsidR="007B1783">
        <w:t>S1</w:t>
      </w:r>
      <w:r w:rsidR="00E134C9">
        <w:t>5</w:t>
      </w:r>
      <w:r w:rsidR="007B1783">
        <w:t xml:space="preserve"> </w:t>
      </w:r>
      <w:bookmarkEnd w:id="9"/>
      <w:r w:rsidR="003C17EB">
        <w:t>Floor area distributions by house type for scenarios 1, 3, 5, and 6</w:t>
      </w:r>
      <w:r w:rsidR="00C80FD4">
        <w:t>. See Table S8 to convert floor area bins in sqft to m</w:t>
      </w:r>
      <w:r w:rsidR="00C80FD4">
        <w:rPr>
          <w:vertAlign w:val="superscript"/>
        </w:rPr>
        <w:t>2</w:t>
      </w:r>
    </w:p>
    <w:p w14:paraId="70B7FFF3" w14:textId="77777777" w:rsidR="007A3FCF" w:rsidRPr="000A4FF5" w:rsidRDefault="007A3FCF" w:rsidP="007A3FCF">
      <w:pPr>
        <w:pStyle w:val="Caption"/>
        <w:keepNext/>
        <w:rPr>
          <w:vertAlign w:val="superscript"/>
        </w:rPr>
      </w:pPr>
      <w:r>
        <w:lastRenderedPageBreak/>
        <w:t>Table S8 Correspondence of floor area bins between sqft and m</w:t>
      </w:r>
      <w:r>
        <w:rPr>
          <w:vertAlign w:val="superscript"/>
        </w:rPr>
        <w:t>2</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0"/>
        <w:gridCol w:w="2155"/>
      </w:tblGrid>
      <w:tr w:rsidR="007A3FCF" w:rsidRPr="000A4FF5" w14:paraId="0E4B9337" w14:textId="77777777" w:rsidTr="0057280B">
        <w:tc>
          <w:tcPr>
            <w:tcW w:w="2340" w:type="dxa"/>
            <w:tcBorders>
              <w:bottom w:val="single" w:sz="4" w:space="0" w:color="auto"/>
            </w:tcBorders>
          </w:tcPr>
          <w:p w14:paraId="5DE30829" w14:textId="77777777" w:rsidR="007A3FCF" w:rsidRPr="000A4FF5" w:rsidRDefault="007A3FCF" w:rsidP="0057280B">
            <w:pPr>
              <w:rPr>
                <w:b/>
                <w:bCs/>
                <w:sz w:val="22"/>
                <w:szCs w:val="20"/>
              </w:rPr>
            </w:pPr>
            <w:r w:rsidRPr="000A4FF5">
              <w:rPr>
                <w:b/>
                <w:bCs/>
                <w:sz w:val="22"/>
                <w:szCs w:val="20"/>
              </w:rPr>
              <w:t>Floor Area Bin (</w:t>
            </w:r>
            <w:r>
              <w:rPr>
                <w:b/>
                <w:bCs/>
                <w:sz w:val="22"/>
                <w:szCs w:val="20"/>
              </w:rPr>
              <w:t>sqft</w:t>
            </w:r>
            <w:r w:rsidRPr="000A4FF5">
              <w:rPr>
                <w:b/>
                <w:bCs/>
                <w:sz w:val="22"/>
                <w:szCs w:val="20"/>
              </w:rPr>
              <w:t>)</w:t>
            </w:r>
          </w:p>
        </w:tc>
        <w:tc>
          <w:tcPr>
            <w:tcW w:w="2155" w:type="dxa"/>
            <w:tcBorders>
              <w:bottom w:val="single" w:sz="4" w:space="0" w:color="auto"/>
            </w:tcBorders>
          </w:tcPr>
          <w:p w14:paraId="69BCE289" w14:textId="77777777" w:rsidR="007A3FCF" w:rsidRPr="000A4FF5" w:rsidRDefault="007A3FCF" w:rsidP="0057280B">
            <w:pPr>
              <w:rPr>
                <w:b/>
                <w:bCs/>
                <w:sz w:val="22"/>
                <w:szCs w:val="20"/>
              </w:rPr>
            </w:pPr>
            <w:r w:rsidRPr="000A4FF5">
              <w:rPr>
                <w:b/>
                <w:bCs/>
                <w:sz w:val="22"/>
                <w:szCs w:val="20"/>
              </w:rPr>
              <w:t>Floor Area Bin (m</w:t>
            </w:r>
            <w:r w:rsidRPr="000A4FF5">
              <w:rPr>
                <w:b/>
                <w:bCs/>
                <w:sz w:val="22"/>
                <w:szCs w:val="20"/>
                <w:vertAlign w:val="superscript"/>
              </w:rPr>
              <w:t>2</w:t>
            </w:r>
            <w:r w:rsidRPr="000A4FF5">
              <w:rPr>
                <w:b/>
                <w:bCs/>
                <w:sz w:val="22"/>
                <w:szCs w:val="20"/>
              </w:rPr>
              <w:t>)</w:t>
            </w:r>
          </w:p>
        </w:tc>
      </w:tr>
      <w:tr w:rsidR="007A3FCF" w:rsidRPr="000A4FF5" w14:paraId="56B33584" w14:textId="77777777" w:rsidTr="0057280B">
        <w:tc>
          <w:tcPr>
            <w:tcW w:w="2340" w:type="dxa"/>
            <w:tcBorders>
              <w:top w:val="single" w:sz="4" w:space="0" w:color="auto"/>
            </w:tcBorders>
          </w:tcPr>
          <w:p w14:paraId="045B589C" w14:textId="77777777" w:rsidR="007A3FCF" w:rsidRPr="000A4FF5" w:rsidRDefault="007A3FCF" w:rsidP="0057280B">
            <w:pPr>
              <w:rPr>
                <w:sz w:val="22"/>
                <w:szCs w:val="20"/>
              </w:rPr>
            </w:pPr>
            <w:r w:rsidRPr="000A4FF5">
              <w:rPr>
                <w:sz w:val="22"/>
                <w:szCs w:val="20"/>
              </w:rPr>
              <w:t>0-499</w:t>
            </w:r>
          </w:p>
        </w:tc>
        <w:tc>
          <w:tcPr>
            <w:tcW w:w="2155" w:type="dxa"/>
            <w:tcBorders>
              <w:top w:val="single" w:sz="4" w:space="0" w:color="auto"/>
            </w:tcBorders>
          </w:tcPr>
          <w:p w14:paraId="3F6311EB" w14:textId="77777777" w:rsidR="007A3FCF" w:rsidRPr="000A4FF5" w:rsidRDefault="007A3FCF" w:rsidP="0057280B">
            <w:pPr>
              <w:rPr>
                <w:sz w:val="22"/>
                <w:szCs w:val="20"/>
              </w:rPr>
            </w:pPr>
            <w:r>
              <w:rPr>
                <w:sz w:val="22"/>
                <w:szCs w:val="20"/>
              </w:rPr>
              <w:t>0-46.3</w:t>
            </w:r>
          </w:p>
        </w:tc>
      </w:tr>
      <w:tr w:rsidR="007A3FCF" w:rsidRPr="000A4FF5" w14:paraId="60354B22" w14:textId="77777777" w:rsidTr="0057280B">
        <w:tc>
          <w:tcPr>
            <w:tcW w:w="2340" w:type="dxa"/>
          </w:tcPr>
          <w:p w14:paraId="3418FE4B" w14:textId="77777777" w:rsidR="007A3FCF" w:rsidRPr="000A4FF5" w:rsidRDefault="007A3FCF" w:rsidP="0057280B">
            <w:pPr>
              <w:rPr>
                <w:sz w:val="22"/>
                <w:szCs w:val="20"/>
              </w:rPr>
            </w:pPr>
            <w:r w:rsidRPr="000A4FF5">
              <w:rPr>
                <w:sz w:val="22"/>
                <w:szCs w:val="20"/>
              </w:rPr>
              <w:t>500-749</w:t>
            </w:r>
          </w:p>
        </w:tc>
        <w:tc>
          <w:tcPr>
            <w:tcW w:w="2155" w:type="dxa"/>
          </w:tcPr>
          <w:p w14:paraId="3DE047F5" w14:textId="77777777" w:rsidR="007A3FCF" w:rsidRPr="000A4FF5" w:rsidRDefault="007A3FCF" w:rsidP="0057280B">
            <w:pPr>
              <w:rPr>
                <w:sz w:val="22"/>
                <w:szCs w:val="20"/>
              </w:rPr>
            </w:pPr>
            <w:r>
              <w:rPr>
                <w:sz w:val="22"/>
                <w:szCs w:val="20"/>
              </w:rPr>
              <w:t>46.4-69.6</w:t>
            </w:r>
          </w:p>
        </w:tc>
      </w:tr>
      <w:tr w:rsidR="007A3FCF" w:rsidRPr="000A4FF5" w14:paraId="5A86E9C0" w14:textId="77777777" w:rsidTr="0057280B">
        <w:tc>
          <w:tcPr>
            <w:tcW w:w="2340" w:type="dxa"/>
          </w:tcPr>
          <w:p w14:paraId="77903BFA" w14:textId="77777777" w:rsidR="007A3FCF" w:rsidRPr="000A4FF5" w:rsidRDefault="007A3FCF" w:rsidP="0057280B">
            <w:pPr>
              <w:rPr>
                <w:sz w:val="22"/>
                <w:szCs w:val="20"/>
              </w:rPr>
            </w:pPr>
            <w:r w:rsidRPr="000A4FF5">
              <w:rPr>
                <w:sz w:val="22"/>
                <w:szCs w:val="20"/>
              </w:rPr>
              <w:t>750-999</w:t>
            </w:r>
          </w:p>
        </w:tc>
        <w:tc>
          <w:tcPr>
            <w:tcW w:w="2155" w:type="dxa"/>
          </w:tcPr>
          <w:p w14:paraId="7359E3D9" w14:textId="77777777" w:rsidR="007A3FCF" w:rsidRPr="000A4FF5" w:rsidRDefault="007A3FCF" w:rsidP="0057280B">
            <w:pPr>
              <w:rPr>
                <w:sz w:val="22"/>
                <w:szCs w:val="20"/>
              </w:rPr>
            </w:pPr>
            <w:r>
              <w:rPr>
                <w:sz w:val="22"/>
                <w:szCs w:val="20"/>
              </w:rPr>
              <w:t>69.7-92.8</w:t>
            </w:r>
          </w:p>
        </w:tc>
      </w:tr>
      <w:tr w:rsidR="007A3FCF" w:rsidRPr="000A4FF5" w14:paraId="00AC2832" w14:textId="77777777" w:rsidTr="0057280B">
        <w:tc>
          <w:tcPr>
            <w:tcW w:w="2340" w:type="dxa"/>
          </w:tcPr>
          <w:p w14:paraId="04C25693" w14:textId="77777777" w:rsidR="007A3FCF" w:rsidRPr="000A4FF5" w:rsidRDefault="007A3FCF" w:rsidP="0057280B">
            <w:pPr>
              <w:rPr>
                <w:sz w:val="22"/>
                <w:szCs w:val="20"/>
              </w:rPr>
            </w:pPr>
            <w:r w:rsidRPr="000A4FF5">
              <w:rPr>
                <w:sz w:val="22"/>
                <w:szCs w:val="20"/>
              </w:rPr>
              <w:t>1,000-1,499</w:t>
            </w:r>
          </w:p>
        </w:tc>
        <w:tc>
          <w:tcPr>
            <w:tcW w:w="2155" w:type="dxa"/>
          </w:tcPr>
          <w:p w14:paraId="2E80077E" w14:textId="77777777" w:rsidR="007A3FCF" w:rsidRPr="000A4FF5" w:rsidRDefault="007A3FCF" w:rsidP="0057280B">
            <w:pPr>
              <w:rPr>
                <w:sz w:val="22"/>
                <w:szCs w:val="20"/>
              </w:rPr>
            </w:pPr>
            <w:r>
              <w:rPr>
                <w:sz w:val="22"/>
                <w:szCs w:val="20"/>
              </w:rPr>
              <w:t>92.9-139.2</w:t>
            </w:r>
          </w:p>
        </w:tc>
      </w:tr>
      <w:tr w:rsidR="007A3FCF" w:rsidRPr="000A4FF5" w14:paraId="45151DCF" w14:textId="77777777" w:rsidTr="0057280B">
        <w:tc>
          <w:tcPr>
            <w:tcW w:w="2340" w:type="dxa"/>
          </w:tcPr>
          <w:p w14:paraId="678EBB36" w14:textId="77777777" w:rsidR="007A3FCF" w:rsidRPr="000A4FF5" w:rsidRDefault="007A3FCF" w:rsidP="0057280B">
            <w:pPr>
              <w:rPr>
                <w:sz w:val="22"/>
                <w:szCs w:val="20"/>
              </w:rPr>
            </w:pPr>
            <w:r w:rsidRPr="000A4FF5">
              <w:rPr>
                <w:sz w:val="22"/>
                <w:szCs w:val="20"/>
              </w:rPr>
              <w:t>1,500-1,999</w:t>
            </w:r>
          </w:p>
        </w:tc>
        <w:tc>
          <w:tcPr>
            <w:tcW w:w="2155" w:type="dxa"/>
          </w:tcPr>
          <w:p w14:paraId="69B0F788" w14:textId="77777777" w:rsidR="007A3FCF" w:rsidRPr="000A4FF5" w:rsidRDefault="007A3FCF" w:rsidP="0057280B">
            <w:pPr>
              <w:rPr>
                <w:sz w:val="22"/>
                <w:szCs w:val="20"/>
              </w:rPr>
            </w:pPr>
            <w:r>
              <w:rPr>
                <w:sz w:val="22"/>
                <w:szCs w:val="20"/>
              </w:rPr>
              <w:t>139.3-185.7</w:t>
            </w:r>
          </w:p>
        </w:tc>
      </w:tr>
      <w:tr w:rsidR="007A3FCF" w:rsidRPr="000A4FF5" w14:paraId="4749ADE4" w14:textId="77777777" w:rsidTr="0057280B">
        <w:tc>
          <w:tcPr>
            <w:tcW w:w="2340" w:type="dxa"/>
          </w:tcPr>
          <w:p w14:paraId="56255C46" w14:textId="77777777" w:rsidR="007A3FCF" w:rsidRPr="000A4FF5" w:rsidRDefault="007A3FCF" w:rsidP="0057280B">
            <w:pPr>
              <w:rPr>
                <w:sz w:val="22"/>
                <w:szCs w:val="20"/>
              </w:rPr>
            </w:pPr>
            <w:r w:rsidRPr="000A4FF5">
              <w:rPr>
                <w:sz w:val="22"/>
                <w:szCs w:val="20"/>
              </w:rPr>
              <w:t>2,000-2,499</w:t>
            </w:r>
          </w:p>
        </w:tc>
        <w:tc>
          <w:tcPr>
            <w:tcW w:w="2155" w:type="dxa"/>
          </w:tcPr>
          <w:p w14:paraId="7251CD9B" w14:textId="77777777" w:rsidR="007A3FCF" w:rsidRPr="000A4FF5" w:rsidRDefault="007A3FCF" w:rsidP="0057280B">
            <w:pPr>
              <w:rPr>
                <w:sz w:val="22"/>
                <w:szCs w:val="20"/>
              </w:rPr>
            </w:pPr>
            <w:r>
              <w:rPr>
                <w:sz w:val="22"/>
                <w:szCs w:val="20"/>
              </w:rPr>
              <w:t>185.8-232.1</w:t>
            </w:r>
          </w:p>
        </w:tc>
      </w:tr>
      <w:tr w:rsidR="007A3FCF" w:rsidRPr="000A4FF5" w14:paraId="70799619" w14:textId="77777777" w:rsidTr="0057280B">
        <w:tc>
          <w:tcPr>
            <w:tcW w:w="2340" w:type="dxa"/>
          </w:tcPr>
          <w:p w14:paraId="70A0E3F5" w14:textId="77777777" w:rsidR="007A3FCF" w:rsidRPr="000A4FF5" w:rsidRDefault="007A3FCF" w:rsidP="0057280B">
            <w:pPr>
              <w:rPr>
                <w:sz w:val="22"/>
                <w:szCs w:val="20"/>
              </w:rPr>
            </w:pPr>
            <w:r w:rsidRPr="000A4FF5">
              <w:rPr>
                <w:sz w:val="22"/>
                <w:szCs w:val="20"/>
              </w:rPr>
              <w:t>2,500-2,999</w:t>
            </w:r>
          </w:p>
        </w:tc>
        <w:tc>
          <w:tcPr>
            <w:tcW w:w="2155" w:type="dxa"/>
          </w:tcPr>
          <w:p w14:paraId="67562FED" w14:textId="77777777" w:rsidR="007A3FCF" w:rsidRPr="000A4FF5" w:rsidRDefault="007A3FCF" w:rsidP="0057280B">
            <w:pPr>
              <w:rPr>
                <w:sz w:val="22"/>
                <w:szCs w:val="20"/>
              </w:rPr>
            </w:pPr>
            <w:r>
              <w:rPr>
                <w:sz w:val="22"/>
                <w:szCs w:val="20"/>
              </w:rPr>
              <w:t>232.2-278.6</w:t>
            </w:r>
          </w:p>
        </w:tc>
      </w:tr>
      <w:tr w:rsidR="007A3FCF" w:rsidRPr="000A4FF5" w14:paraId="2279149A" w14:textId="77777777" w:rsidTr="0057280B">
        <w:tc>
          <w:tcPr>
            <w:tcW w:w="2340" w:type="dxa"/>
          </w:tcPr>
          <w:p w14:paraId="038038B8" w14:textId="77777777" w:rsidR="007A3FCF" w:rsidRPr="000A4FF5" w:rsidRDefault="007A3FCF" w:rsidP="0057280B">
            <w:pPr>
              <w:rPr>
                <w:sz w:val="22"/>
                <w:szCs w:val="20"/>
              </w:rPr>
            </w:pPr>
            <w:r w:rsidRPr="000A4FF5">
              <w:rPr>
                <w:sz w:val="22"/>
                <w:szCs w:val="20"/>
              </w:rPr>
              <w:t>3,000-3,999</w:t>
            </w:r>
          </w:p>
        </w:tc>
        <w:tc>
          <w:tcPr>
            <w:tcW w:w="2155" w:type="dxa"/>
          </w:tcPr>
          <w:p w14:paraId="690C933A" w14:textId="77777777" w:rsidR="007A3FCF" w:rsidRPr="000A4FF5" w:rsidRDefault="007A3FCF" w:rsidP="0057280B">
            <w:pPr>
              <w:rPr>
                <w:sz w:val="22"/>
                <w:szCs w:val="20"/>
              </w:rPr>
            </w:pPr>
            <w:r>
              <w:rPr>
                <w:sz w:val="22"/>
                <w:szCs w:val="20"/>
              </w:rPr>
              <w:t>278.7-371.5</w:t>
            </w:r>
          </w:p>
        </w:tc>
      </w:tr>
      <w:tr w:rsidR="007A3FCF" w:rsidRPr="000A4FF5" w14:paraId="45980B08" w14:textId="77777777" w:rsidTr="0057280B">
        <w:tc>
          <w:tcPr>
            <w:tcW w:w="2340" w:type="dxa"/>
          </w:tcPr>
          <w:p w14:paraId="1A182D71" w14:textId="77777777" w:rsidR="007A3FCF" w:rsidRPr="000A4FF5" w:rsidRDefault="007A3FCF" w:rsidP="0057280B">
            <w:pPr>
              <w:rPr>
                <w:sz w:val="22"/>
                <w:szCs w:val="20"/>
              </w:rPr>
            </w:pPr>
            <w:r w:rsidRPr="000A4FF5">
              <w:rPr>
                <w:sz w:val="22"/>
                <w:szCs w:val="20"/>
              </w:rPr>
              <w:t>4,000+</w:t>
            </w:r>
          </w:p>
        </w:tc>
        <w:tc>
          <w:tcPr>
            <w:tcW w:w="2155" w:type="dxa"/>
          </w:tcPr>
          <w:p w14:paraId="2C940532" w14:textId="77777777" w:rsidR="007A3FCF" w:rsidRPr="000A4FF5" w:rsidRDefault="007A3FCF" w:rsidP="0057280B">
            <w:pPr>
              <w:rPr>
                <w:sz w:val="22"/>
                <w:szCs w:val="20"/>
              </w:rPr>
            </w:pPr>
            <w:r>
              <w:rPr>
                <w:sz w:val="22"/>
                <w:szCs w:val="20"/>
              </w:rPr>
              <w:t>371.6+</w:t>
            </w:r>
          </w:p>
        </w:tc>
      </w:tr>
    </w:tbl>
    <w:p w14:paraId="5B69463A" w14:textId="77777777" w:rsidR="007A3FCF" w:rsidRPr="007A3FCF" w:rsidRDefault="007A3FCF" w:rsidP="00502744">
      <w:pPr>
        <w:spacing w:after="0"/>
      </w:pPr>
    </w:p>
    <w:p w14:paraId="60EE2A02" w14:textId="6058EA0A" w:rsidR="00673744" w:rsidRDefault="00673744" w:rsidP="00C31444">
      <w:pPr>
        <w:keepNext/>
      </w:pPr>
      <w:r>
        <w:t>Figure S1</w:t>
      </w:r>
      <w:r w:rsidR="00420120">
        <w:t>6</w:t>
      </w:r>
      <w:r>
        <w:t xml:space="preserve"> shows annual GHG emissions from new construction each year 2020-2060, broken into 10 summary material categories, and emissions from site transport and energy use. Figure S</w:t>
      </w:r>
      <w:r w:rsidR="00420120">
        <w:t>17</w:t>
      </w:r>
      <w:r>
        <w:t xml:space="preserve"> shows annual material requirements for new construction each year 2020-2060, broken into 10 summary material categories. </w:t>
      </w:r>
      <w:r w:rsidR="00D63CBD">
        <w:t>Concrete is by far the most prominent material in terms of total mass, followed by sand/aggregate, and wood. For GHG emissions, fibreglass, concrete, site transport and energy</w:t>
      </w:r>
      <w:r w:rsidR="001F3C8F">
        <w:t>, steel and</w:t>
      </w:r>
      <w:r w:rsidR="001F3C8F" w:rsidRPr="001F3C8F">
        <w:t xml:space="preserve"> </w:t>
      </w:r>
      <w:r w:rsidR="001F3C8F">
        <w:t>cement</w:t>
      </w:r>
      <w:r w:rsidR="00D63CBD">
        <w:t xml:space="preserve"> are the largest contributors.</w:t>
      </w:r>
    </w:p>
    <w:p w14:paraId="53644D26" w14:textId="3DF7A7D3" w:rsidR="007B1783" w:rsidRDefault="00495790" w:rsidP="00502744">
      <w:pPr>
        <w:keepNext/>
      </w:pPr>
      <w:r>
        <w:rPr>
          <w:noProof/>
        </w:rPr>
        <w:drawing>
          <wp:inline distT="0" distB="0" distL="0" distR="0" wp14:anchorId="40149249" wp14:editId="5DDB87F6">
            <wp:extent cx="2545919" cy="27432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25961"/>
                    <a:stretch/>
                  </pic:blipFill>
                  <pic:spPr bwMode="auto">
                    <a:xfrm>
                      <a:off x="0" y="0"/>
                      <a:ext cx="2545919" cy="2743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0078D6" wp14:editId="764C26DF">
            <wp:extent cx="3372516"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1923"/>
                    <a:stretch/>
                  </pic:blipFill>
                  <pic:spPr bwMode="auto">
                    <a:xfrm>
                      <a:off x="0" y="0"/>
                      <a:ext cx="3372516" cy="2743200"/>
                    </a:xfrm>
                    <a:prstGeom prst="rect">
                      <a:avLst/>
                    </a:prstGeom>
                    <a:ln>
                      <a:noFill/>
                    </a:ln>
                    <a:extLst>
                      <a:ext uri="{53640926-AAD7-44D8-BBD7-CCE9431645EC}">
                        <a14:shadowObscured xmlns:a14="http://schemas.microsoft.com/office/drawing/2010/main"/>
                      </a:ext>
                    </a:extLst>
                  </pic:spPr>
                </pic:pic>
              </a:graphicData>
            </a:graphic>
          </wp:inline>
        </w:drawing>
      </w:r>
    </w:p>
    <w:p w14:paraId="524F15C9" w14:textId="4E176241" w:rsidR="007B1783" w:rsidRDefault="007B1783" w:rsidP="00502744">
      <w:pPr>
        <w:pStyle w:val="Caption"/>
      </w:pPr>
      <w:r>
        <w:t>Figure S1</w:t>
      </w:r>
      <w:r w:rsidR="00420120">
        <w:t>6</w:t>
      </w:r>
      <w:r w:rsidR="00460B8C">
        <w:t xml:space="preserve"> GHG emissions embodied in new construction, by aggregated material category, for scenarios 1 and 6</w:t>
      </w:r>
    </w:p>
    <w:p w14:paraId="56AD483E" w14:textId="5B031C2A" w:rsidR="00495790" w:rsidRDefault="00495790">
      <w:r>
        <w:rPr>
          <w:noProof/>
        </w:rPr>
        <w:lastRenderedPageBreak/>
        <w:drawing>
          <wp:inline distT="0" distB="0" distL="0" distR="0" wp14:anchorId="6DCF2055" wp14:editId="3403D5AD">
            <wp:extent cx="2528995" cy="27432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1795"/>
                    <a:stretch/>
                  </pic:blipFill>
                  <pic:spPr bwMode="auto">
                    <a:xfrm>
                      <a:off x="0" y="0"/>
                      <a:ext cx="2528995" cy="2743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D6E4E71" wp14:editId="1F71FB8D">
            <wp:extent cx="3171609"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923"/>
                    <a:stretch/>
                  </pic:blipFill>
                  <pic:spPr bwMode="auto">
                    <a:xfrm>
                      <a:off x="0" y="0"/>
                      <a:ext cx="3171609" cy="2743200"/>
                    </a:xfrm>
                    <a:prstGeom prst="rect">
                      <a:avLst/>
                    </a:prstGeom>
                    <a:ln>
                      <a:noFill/>
                    </a:ln>
                    <a:extLst>
                      <a:ext uri="{53640926-AAD7-44D8-BBD7-CCE9431645EC}">
                        <a14:shadowObscured xmlns:a14="http://schemas.microsoft.com/office/drawing/2010/main"/>
                      </a:ext>
                    </a:extLst>
                  </pic:spPr>
                </pic:pic>
              </a:graphicData>
            </a:graphic>
          </wp:inline>
        </w:drawing>
      </w:r>
    </w:p>
    <w:p w14:paraId="6D132417" w14:textId="722126E2" w:rsidR="007B1783" w:rsidRDefault="007B1783" w:rsidP="007B1783">
      <w:pPr>
        <w:pStyle w:val="Caption"/>
      </w:pPr>
      <w:r>
        <w:t>Figure S1</w:t>
      </w:r>
      <w:r w:rsidR="00420120">
        <w:t>7</w:t>
      </w:r>
      <w:r w:rsidR="00460B8C" w:rsidRPr="00460B8C">
        <w:t xml:space="preserve"> </w:t>
      </w:r>
      <w:r w:rsidR="00460B8C">
        <w:t>Material requirements for new construction, by aggregated material category, for scenarios 1 and 6</w:t>
      </w:r>
    </w:p>
    <w:p w14:paraId="56934ACE" w14:textId="602AB271" w:rsidR="007A3FCF" w:rsidRDefault="007A3FCF" w:rsidP="007A3FCF">
      <w:r>
        <w:t>In Figures S1</w:t>
      </w:r>
      <w:r w:rsidR="00420120">
        <w:t>8</w:t>
      </w:r>
      <w:r>
        <w:t>-S</w:t>
      </w:r>
      <w:r w:rsidR="00420120">
        <w:t>20</w:t>
      </w:r>
      <w:r>
        <w:t xml:space="preserve"> we show the ratio of material coming out of the housing stock through demolition to the material required for new construction for concrete, steel, and all materials, in 2020, 2030, 2040, and 2050. This ratio clearly increases over time as the growth of the housing stock slows, but materials continue to come out of the housing stock from demolition. The ratio of waste to required materials is most evident in particular regions, including the lower Mississippi basin, parts of the rural West, central Appalachia, and many parts of the Midwest and Northeast. </w:t>
      </w:r>
    </w:p>
    <w:p w14:paraId="56E627D7" w14:textId="77777777" w:rsidR="007A3FCF" w:rsidRPr="00502744" w:rsidRDefault="007A3FCF" w:rsidP="00502744"/>
    <w:p w14:paraId="3BD72614" w14:textId="27CC96E3" w:rsidR="00D17224" w:rsidRDefault="00D17224" w:rsidP="00502744">
      <w:pPr>
        <w:spacing w:after="0"/>
      </w:pPr>
      <w:r>
        <w:rPr>
          <w:noProof/>
        </w:rPr>
        <w:lastRenderedPageBreak/>
        <w:drawing>
          <wp:inline distT="0" distB="0" distL="0" distR="0" wp14:anchorId="7E4F752C" wp14:editId="4BCA51C8">
            <wp:extent cx="5936615" cy="3766820"/>
            <wp:effectExtent l="0" t="0" r="698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6615" cy="3766820"/>
                    </a:xfrm>
                    <a:prstGeom prst="rect">
                      <a:avLst/>
                    </a:prstGeom>
                    <a:noFill/>
                    <a:ln>
                      <a:noFill/>
                    </a:ln>
                  </pic:spPr>
                </pic:pic>
              </a:graphicData>
            </a:graphic>
          </wp:inline>
        </w:drawing>
      </w:r>
    </w:p>
    <w:p w14:paraId="1F964602" w14:textId="610C8638" w:rsidR="007B1783" w:rsidRDefault="007B1783" w:rsidP="007B1783">
      <w:pPr>
        <w:pStyle w:val="Caption"/>
      </w:pPr>
      <w:r>
        <w:t>Figure S1</w:t>
      </w:r>
      <w:r w:rsidR="00420120">
        <w:t>8</w:t>
      </w:r>
      <w:r w:rsidR="00460B8C">
        <w:t xml:space="preserve"> Ratio of concrete outflows to concrete inflows from housing demolition and construction in 2020, 2030, 2040, and 2050</w:t>
      </w:r>
    </w:p>
    <w:p w14:paraId="69732F37" w14:textId="30922F7F" w:rsidR="00D17224" w:rsidRDefault="00D17224" w:rsidP="00502744">
      <w:pPr>
        <w:spacing w:after="0"/>
      </w:pPr>
      <w:r>
        <w:rPr>
          <w:noProof/>
        </w:rPr>
        <w:drawing>
          <wp:inline distT="0" distB="0" distL="0" distR="0" wp14:anchorId="52B14DA8" wp14:editId="267D1027">
            <wp:extent cx="5936615" cy="369824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6615" cy="3698240"/>
                    </a:xfrm>
                    <a:prstGeom prst="rect">
                      <a:avLst/>
                    </a:prstGeom>
                    <a:noFill/>
                    <a:ln>
                      <a:noFill/>
                    </a:ln>
                  </pic:spPr>
                </pic:pic>
              </a:graphicData>
            </a:graphic>
          </wp:inline>
        </w:drawing>
      </w:r>
    </w:p>
    <w:p w14:paraId="4D26405A" w14:textId="38860522" w:rsidR="007B1783" w:rsidRDefault="007B1783" w:rsidP="007B1783">
      <w:pPr>
        <w:pStyle w:val="Caption"/>
      </w:pPr>
      <w:r>
        <w:t>Figure S1</w:t>
      </w:r>
      <w:r w:rsidR="00420120">
        <w:t>9</w:t>
      </w:r>
      <w:r w:rsidR="00460B8C" w:rsidRPr="00460B8C">
        <w:t xml:space="preserve"> </w:t>
      </w:r>
      <w:r w:rsidR="00460B8C">
        <w:t>Ratio of steel outflows to steel inflows from housing demolition and construction in 2020, 2030, 2040, and 2050</w:t>
      </w:r>
    </w:p>
    <w:p w14:paraId="62033D1B" w14:textId="15B5F3BA" w:rsidR="00D17224" w:rsidRDefault="00D17224" w:rsidP="00502744">
      <w:pPr>
        <w:spacing w:after="0"/>
      </w:pPr>
      <w:r>
        <w:rPr>
          <w:noProof/>
        </w:rPr>
        <w:lastRenderedPageBreak/>
        <w:drawing>
          <wp:inline distT="0" distB="0" distL="0" distR="0" wp14:anchorId="59D7A486" wp14:editId="65B8552B">
            <wp:extent cx="5936615" cy="3780155"/>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6615" cy="3780155"/>
                    </a:xfrm>
                    <a:prstGeom prst="rect">
                      <a:avLst/>
                    </a:prstGeom>
                    <a:noFill/>
                    <a:ln>
                      <a:noFill/>
                    </a:ln>
                  </pic:spPr>
                </pic:pic>
              </a:graphicData>
            </a:graphic>
          </wp:inline>
        </w:drawing>
      </w:r>
    </w:p>
    <w:p w14:paraId="6C77F569" w14:textId="087FCDAF" w:rsidR="00460B8C" w:rsidRDefault="007B1783" w:rsidP="00460B8C">
      <w:pPr>
        <w:pStyle w:val="Caption"/>
      </w:pPr>
      <w:r>
        <w:t>Figure S</w:t>
      </w:r>
      <w:r w:rsidR="00420120">
        <w:t>20</w:t>
      </w:r>
      <w:r w:rsidR="00460B8C" w:rsidRPr="00460B8C">
        <w:t xml:space="preserve"> </w:t>
      </w:r>
      <w:r w:rsidR="00460B8C">
        <w:t>Ratio of outflows to inflows for all materials from housing demolition and construction in 2020, 2030, 2040, and 2050</w:t>
      </w:r>
    </w:p>
    <w:p w14:paraId="073EDF54" w14:textId="2A026E5E" w:rsidR="007A3FCF" w:rsidRDefault="007A3FCF" w:rsidP="007A3FCF">
      <w:r>
        <w:t>Figure S2</w:t>
      </w:r>
      <w:r w:rsidR="00B86668">
        <w:t>1</w:t>
      </w:r>
      <w:r>
        <w:t xml:space="preserve"> demonstrates for all scenarios the growth of these ratios at a national level for three individual materials and all materials. In all scenarios there is a growth in the ratio of waste to required materials, particularly between 2020 and 2040. After 2040 the ratios level off or grow much more slowly, depending on the scenario. These ratios, like the floor area inflows shown in Figure 5(a) of the main manuscript, are strongly influenced by the rate of population and housing stock growth, which decline to mid 2040s before picking up again between 2050 and 2060 (Figure S1, main manuscript Figure 2(b)). The pace of housing growth slightly outpaces population growth, due to declining household size.</w:t>
      </w:r>
    </w:p>
    <w:p w14:paraId="47BBB5EB" w14:textId="77777777" w:rsidR="007A3FCF" w:rsidRPr="00502744" w:rsidRDefault="007A3FCF" w:rsidP="00502744"/>
    <w:p w14:paraId="67306587" w14:textId="0FD16F29" w:rsidR="002D3ACD" w:rsidRDefault="002D3ACD" w:rsidP="00502744">
      <w:pPr>
        <w:spacing w:after="0"/>
      </w:pPr>
      <w:r>
        <w:rPr>
          <w:noProof/>
        </w:rPr>
        <w:lastRenderedPageBreak/>
        <w:drawing>
          <wp:inline distT="0" distB="0" distL="0" distR="0" wp14:anchorId="40F7FB55" wp14:editId="446398D8">
            <wp:extent cx="2437820" cy="2468880"/>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7884"/>
                    <a:stretch/>
                  </pic:blipFill>
                  <pic:spPr bwMode="auto">
                    <a:xfrm>
                      <a:off x="0" y="0"/>
                      <a:ext cx="2437820" cy="2468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3FAFC5E" wp14:editId="60825299">
            <wp:extent cx="3380444" cy="24688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0444" cy="2468880"/>
                    </a:xfrm>
                    <a:prstGeom prst="rect">
                      <a:avLst/>
                    </a:prstGeom>
                  </pic:spPr>
                </pic:pic>
              </a:graphicData>
            </a:graphic>
          </wp:inline>
        </w:drawing>
      </w:r>
      <w:r>
        <w:rPr>
          <w:noProof/>
        </w:rPr>
        <w:drawing>
          <wp:inline distT="0" distB="0" distL="0" distR="0" wp14:anchorId="137919D8" wp14:editId="58B98B1D">
            <wp:extent cx="2435002" cy="24688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27968"/>
                    <a:stretch/>
                  </pic:blipFill>
                  <pic:spPr bwMode="auto">
                    <a:xfrm>
                      <a:off x="0" y="0"/>
                      <a:ext cx="2435002" cy="24688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6C30A29" wp14:editId="45304124">
            <wp:extent cx="3380444" cy="24688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80444" cy="2468880"/>
                    </a:xfrm>
                    <a:prstGeom prst="rect">
                      <a:avLst/>
                    </a:prstGeom>
                  </pic:spPr>
                </pic:pic>
              </a:graphicData>
            </a:graphic>
          </wp:inline>
        </w:drawing>
      </w:r>
    </w:p>
    <w:p w14:paraId="70A23628" w14:textId="148F2078" w:rsidR="007B1783" w:rsidRDefault="007B1783">
      <w:pPr>
        <w:pStyle w:val="Caption"/>
      </w:pPr>
      <w:r>
        <w:t>Figure S2</w:t>
      </w:r>
      <w:r w:rsidR="00420120">
        <w:t>1</w:t>
      </w:r>
      <w:r w:rsidR="00D63CBD">
        <w:t xml:space="preserve"> National ratio of waste material to material demand for concrete, steel, wood, and all materials in six housing stock and characteristics scenarios</w:t>
      </w:r>
    </w:p>
    <w:p w14:paraId="20B9F7BB" w14:textId="1CCCB330" w:rsidR="006516EC" w:rsidRPr="00BD471A" w:rsidRDefault="006516EC" w:rsidP="006516EC">
      <w:r>
        <w:t>Figure S22 shows the progression of county level vacancy rates in 2020, 2030, 2040, and 2050, for all house types combined. Vacancy rates are bottom-coded at 5% and top-coded at 40% to increase the visibility of variation between counties within this range.</w:t>
      </w:r>
      <w:r w:rsidR="0057769A">
        <w:t xml:space="preserve"> In many counties with high vacancy rates in 2020, vacancies actually decrease, and the number of counties with vacancy rates of 40% of above decreases from X in 2020 to Y in 2050.</w:t>
      </w:r>
      <w:r w:rsidR="00A81DC6">
        <w:t xml:space="preserve"> This is an outcome of our housing stock model equations, which move vacancies towards the natural rate in growing counties, and limit construction in declining counties. Housing stock loss rates are also much higher for vacant housing units (Table S1), which increases the housing stock losses in counties with high vacancy rates, which will tend to reduce vacancy rates.</w:t>
      </w:r>
    </w:p>
    <w:p w14:paraId="1325805C" w14:textId="77777777" w:rsidR="006516EC" w:rsidRPr="00502744" w:rsidRDefault="006516EC" w:rsidP="00502744"/>
    <w:p w14:paraId="2D6DF77E" w14:textId="2AAAC8AE" w:rsidR="00DB4410" w:rsidRDefault="00DB4410" w:rsidP="00DB4410">
      <w:r>
        <w:rPr>
          <w:noProof/>
        </w:rPr>
        <w:lastRenderedPageBreak/>
        <w:drawing>
          <wp:inline distT="0" distB="0" distL="0" distR="0" wp14:anchorId="60A3E409" wp14:editId="057F3289">
            <wp:extent cx="5943600" cy="3755150"/>
            <wp:effectExtent l="0" t="0" r="0" b="0"/>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R_all.jpg"/>
                    <pic:cNvPicPr/>
                  </pic:nvPicPr>
                  <pic:blipFill rotWithShape="1">
                    <a:blip r:embed="rId45" cstate="print">
                      <a:extLst>
                        <a:ext uri="{28A0092B-C50C-407E-A947-70E740481C1C}">
                          <a14:useLocalDpi xmlns:a14="http://schemas.microsoft.com/office/drawing/2010/main" val="0"/>
                        </a:ext>
                      </a:extLst>
                    </a:blip>
                    <a:srcRect r="315"/>
                    <a:stretch/>
                  </pic:blipFill>
                  <pic:spPr bwMode="auto">
                    <a:xfrm>
                      <a:off x="0" y="0"/>
                      <a:ext cx="5943600" cy="3755150"/>
                    </a:xfrm>
                    <a:prstGeom prst="rect">
                      <a:avLst/>
                    </a:prstGeom>
                    <a:ln>
                      <a:noFill/>
                    </a:ln>
                    <a:extLst>
                      <a:ext uri="{53640926-AAD7-44D8-BBD7-CCE9431645EC}">
                        <a14:shadowObscured xmlns:a14="http://schemas.microsoft.com/office/drawing/2010/main"/>
                      </a:ext>
                    </a:extLst>
                  </pic:spPr>
                </pic:pic>
              </a:graphicData>
            </a:graphic>
          </wp:inline>
        </w:drawing>
      </w:r>
    </w:p>
    <w:p w14:paraId="52E9A117" w14:textId="51DD5690" w:rsidR="005B2591" w:rsidRDefault="005B2591" w:rsidP="005B2591">
      <w:pPr>
        <w:pStyle w:val="Caption"/>
      </w:pPr>
      <w:r>
        <w:t>Figure S2</w:t>
      </w:r>
      <w:r w:rsidR="001C22A1">
        <w:t>2</w:t>
      </w:r>
      <w:r w:rsidRPr="00460B8C">
        <w:t xml:space="preserve"> </w:t>
      </w:r>
      <w:r>
        <w:t>Vacancy rate by county for all house types in 2020, 2030, 2040, and 2050</w:t>
      </w:r>
      <w:r w:rsidR="00177A0A">
        <w:t>, all rates are from baseline scenario 1</w:t>
      </w:r>
    </w:p>
    <w:p w14:paraId="275F1414" w14:textId="6BE74912" w:rsidR="00A81DC6" w:rsidRPr="00502744" w:rsidRDefault="00A81DC6" w:rsidP="00502744">
      <w:r>
        <w:t>Figure S23 shows the evolution of vacancy rates by house type at the national level, 2020-2060</w:t>
      </w:r>
      <w:r w:rsidR="00177A0A">
        <w:t xml:space="preserve"> for each housing stock scenario</w:t>
      </w:r>
      <w:r>
        <w:t>.</w:t>
      </w:r>
      <w:r w:rsidR="00177A0A">
        <w:t xml:space="preserve"> In scenari</w:t>
      </w:r>
      <w:r w:rsidR="008166A9">
        <w:t xml:space="preserve">os </w:t>
      </w:r>
      <w:r w:rsidR="008166A9" w:rsidRPr="00502744">
        <w:rPr>
          <w:i/>
          <w:iCs/>
        </w:rPr>
        <w:t>without</w:t>
      </w:r>
      <w:r w:rsidR="008166A9">
        <w:t xml:space="preserve"> high stock turnover (1, 3, 5, 6), single-family and multifamily vacancy rates increase slightly. This is probably </w:t>
      </w:r>
      <w:r w:rsidR="007E6359">
        <w:t>related</w:t>
      </w:r>
      <w:r w:rsidR="008166A9">
        <w:t xml:space="preserve"> to increases in vacancy rates towards natural rates in high-population counties with sub-natural vacancy rates, such as Harris, TX; Los Angeles, CA; New York, NY, etc. In high stock turnover scenarios (2, 4) the higher loss rates supress the growth of vacancy rates.</w:t>
      </w:r>
    </w:p>
    <w:p w14:paraId="74E1974C" w14:textId="30E57F6F" w:rsidR="005B2591" w:rsidRDefault="00A4113F" w:rsidP="00DB4410">
      <w:r>
        <w:rPr>
          <w:noProof/>
        </w:rPr>
        <w:lastRenderedPageBreak/>
        <w:drawing>
          <wp:inline distT="0" distB="0" distL="0" distR="0" wp14:anchorId="4977F2FD" wp14:editId="64522366">
            <wp:extent cx="5943600" cy="533400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R_type.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5334000"/>
                    </a:xfrm>
                    <a:prstGeom prst="rect">
                      <a:avLst/>
                    </a:prstGeom>
                  </pic:spPr>
                </pic:pic>
              </a:graphicData>
            </a:graphic>
          </wp:inline>
        </w:drawing>
      </w:r>
    </w:p>
    <w:p w14:paraId="65C96699" w14:textId="3CFA31D8" w:rsidR="00A4113F" w:rsidRDefault="00A4113F" w:rsidP="00A4113F">
      <w:pPr>
        <w:pStyle w:val="Caption"/>
      </w:pPr>
      <w:r>
        <w:t>Figure S23</w:t>
      </w:r>
      <w:r w:rsidRPr="00460B8C">
        <w:t xml:space="preserve"> </w:t>
      </w:r>
      <w:r>
        <w:t>National vacancy rates by house types for each housing stock scenario, 2020-2060</w:t>
      </w:r>
    </w:p>
    <w:p w14:paraId="6556FC17" w14:textId="70D54274" w:rsidR="003B45E8" w:rsidRPr="00502744" w:rsidRDefault="003B45E8" w:rsidP="00502744">
      <w:r>
        <w:t xml:space="preserve">In Figure S24 we show floor area per capita for all counties in 2020 and 2050 in the </w:t>
      </w:r>
      <w:r>
        <w:rPr>
          <w:i/>
          <w:iCs/>
        </w:rPr>
        <w:t xml:space="preserve">Baseline </w:t>
      </w:r>
      <w:r>
        <w:t xml:space="preserve">scenario. This demonstrates the geographic variability, highlighting some regions such as the upper Midwest and some counties in Colorado and Virginia which have particularly high floor area consumption. There is also a clear increase in floor area per capita between 2020 and 2050, corresponding with the national level </w:t>
      </w:r>
      <w:r w:rsidR="006D4C7E">
        <w:t>trend shown in Figure 4 of the main manuscript.</w:t>
      </w:r>
    </w:p>
    <w:p w14:paraId="52E7F414" w14:textId="77777777" w:rsidR="003B45E8" w:rsidRDefault="003B45E8" w:rsidP="003B45E8">
      <w:pPr>
        <w:pStyle w:val="Caption"/>
      </w:pPr>
      <w:r>
        <w:rPr>
          <w:noProof/>
        </w:rPr>
        <w:lastRenderedPageBreak/>
        <w:drawing>
          <wp:inline distT="0" distB="0" distL="0" distR="0" wp14:anchorId="295CF6B3" wp14:editId="0C9DC739">
            <wp:extent cx="5943600" cy="7215505"/>
            <wp:effectExtent l="0" t="0" r="0" b="4445"/>
            <wp:docPr id="52" name="Picture 5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2c2050.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7215505"/>
                    </a:xfrm>
                    <a:prstGeom prst="rect">
                      <a:avLst/>
                    </a:prstGeom>
                  </pic:spPr>
                </pic:pic>
              </a:graphicData>
            </a:graphic>
          </wp:inline>
        </w:drawing>
      </w:r>
      <w:r w:rsidRPr="003B45E8">
        <w:t xml:space="preserve"> </w:t>
      </w:r>
    </w:p>
    <w:p w14:paraId="7ED9AE45" w14:textId="0A814800" w:rsidR="003B45E8" w:rsidRDefault="003B45E8" w:rsidP="003B45E8">
      <w:pPr>
        <w:pStyle w:val="Caption"/>
      </w:pPr>
      <w:r>
        <w:t>Figure S24</w:t>
      </w:r>
      <w:r w:rsidRPr="00460B8C">
        <w:t xml:space="preserve"> </w:t>
      </w:r>
      <w:r>
        <w:t>Floor area per capita for all counties in the Baseline scenario in 2020 and 2050.</w:t>
      </w:r>
    </w:p>
    <w:p w14:paraId="6F5688C2" w14:textId="7FFF9AD4" w:rsidR="00A4113F" w:rsidRPr="00502744" w:rsidRDefault="00A4113F" w:rsidP="00502744"/>
    <w:p w14:paraId="4903365D" w14:textId="0E2EF1BC" w:rsidR="007A3FCF" w:rsidRDefault="007A3FCF" w:rsidP="007A3FCF"/>
    <w:p w14:paraId="62594C07" w14:textId="2277839D" w:rsidR="00A51B8C" w:rsidRDefault="00A51B8C">
      <w:pPr>
        <w:pStyle w:val="Heading1"/>
        <w:numPr>
          <w:ilvl w:val="0"/>
          <w:numId w:val="0"/>
        </w:numPr>
      </w:pPr>
      <w:r>
        <w:lastRenderedPageBreak/>
        <w:t>References</w:t>
      </w:r>
    </w:p>
    <w:p w14:paraId="6AA6E3E1" w14:textId="304838DE" w:rsidR="00AB6EE7" w:rsidRPr="00AB6EE7" w:rsidRDefault="00A51B8C" w:rsidP="00AB6EE7">
      <w:pPr>
        <w:widowControl w:val="0"/>
        <w:autoSpaceDE w:val="0"/>
        <w:autoSpaceDN w:val="0"/>
        <w:adjustRightInd w:val="0"/>
        <w:ind w:left="480" w:hanging="480"/>
        <w:rPr>
          <w:rFonts w:cs="Times New Roman"/>
          <w:noProof/>
          <w:szCs w:val="24"/>
        </w:rPr>
      </w:pPr>
      <w:r>
        <w:fldChar w:fldCharType="begin" w:fldLock="1"/>
      </w:r>
      <w:r>
        <w:instrText xml:space="preserve">ADDIN Mendeley Bibliography CSL_BIBLIOGRAPHY </w:instrText>
      </w:r>
      <w:r>
        <w:fldChar w:fldCharType="separate"/>
      </w:r>
      <w:r w:rsidR="00AB6EE7" w:rsidRPr="00AB6EE7">
        <w:rPr>
          <w:rFonts w:cs="Times New Roman"/>
          <w:noProof/>
          <w:szCs w:val="24"/>
        </w:rPr>
        <w:t xml:space="preserve">Athena Sustainable Materials Institute. (2020). </w:t>
      </w:r>
      <w:r w:rsidR="00AB6EE7" w:rsidRPr="00AB6EE7">
        <w:rPr>
          <w:rFonts w:cs="Times New Roman"/>
          <w:i/>
          <w:iCs/>
          <w:noProof/>
          <w:szCs w:val="24"/>
        </w:rPr>
        <w:t>Athena Impact Estimator v5.4</w:t>
      </w:r>
      <w:r w:rsidR="00AB6EE7" w:rsidRPr="00AB6EE7">
        <w:rPr>
          <w:rFonts w:cs="Times New Roman"/>
          <w:noProof/>
          <w:szCs w:val="24"/>
        </w:rPr>
        <w:t>. https://calculatelca.com/software/impact-estimator/</w:t>
      </w:r>
    </w:p>
    <w:p w14:paraId="1F812055"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Cao, L. (2019, November 29). Putting Wood on a Pedestal: The Rise of Mid-Rise Podium Design. </w:t>
      </w:r>
      <w:r w:rsidRPr="00AB6EE7">
        <w:rPr>
          <w:rFonts w:cs="Times New Roman"/>
          <w:i/>
          <w:iCs/>
          <w:noProof/>
          <w:szCs w:val="24"/>
        </w:rPr>
        <w:t>Arch Daily</w:t>
      </w:r>
      <w:r w:rsidRPr="00AB6EE7">
        <w:rPr>
          <w:rFonts w:cs="Times New Roman"/>
          <w:noProof/>
          <w:szCs w:val="24"/>
        </w:rPr>
        <w:t>. https://www.archdaily.com/927592/putting-wood-on-a-pedestal-the-rise-of-mid-rise-podium-design</w:t>
      </w:r>
    </w:p>
    <w:p w14:paraId="37C21E71"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Concrete Network. (n.d.). </w:t>
      </w:r>
      <w:r w:rsidRPr="00AB6EE7">
        <w:rPr>
          <w:rFonts w:cs="Times New Roman"/>
          <w:i/>
          <w:iCs/>
          <w:noProof/>
          <w:szCs w:val="24"/>
        </w:rPr>
        <w:t>Concrete Footing Size &amp; Dimensions</w:t>
      </w:r>
      <w:r w:rsidRPr="00AB6EE7">
        <w:rPr>
          <w:rFonts w:cs="Times New Roman"/>
          <w:noProof/>
          <w:szCs w:val="24"/>
        </w:rPr>
        <w:t>. Retrieved March 17, 2021, from https://www.concretenetwork.com/concrete/footing_fundamentals/footing_dimensions.htm</w:t>
      </w:r>
    </w:p>
    <w:p w14:paraId="2D16AC6B"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Dahlstrøm, O., Sørnes, K., Eriksen, S. T., &amp; Hertwich, E. G. (2012). Life cycle assessment of a single-family residence built to either conventional- or passive house standard. </w:t>
      </w:r>
      <w:r w:rsidRPr="00AB6EE7">
        <w:rPr>
          <w:rFonts w:cs="Times New Roman"/>
          <w:i/>
          <w:iCs/>
          <w:noProof/>
          <w:szCs w:val="24"/>
        </w:rPr>
        <w:t>Energy and Buildings</w:t>
      </w:r>
      <w:r w:rsidRPr="00AB6EE7">
        <w:rPr>
          <w:rFonts w:cs="Times New Roman"/>
          <w:noProof/>
          <w:szCs w:val="24"/>
        </w:rPr>
        <w:t xml:space="preserve">, </w:t>
      </w:r>
      <w:r w:rsidRPr="00AB6EE7">
        <w:rPr>
          <w:rFonts w:cs="Times New Roman"/>
          <w:i/>
          <w:iCs/>
          <w:noProof/>
          <w:szCs w:val="24"/>
        </w:rPr>
        <w:t>54</w:t>
      </w:r>
      <w:r w:rsidRPr="00AB6EE7">
        <w:rPr>
          <w:rFonts w:cs="Times New Roman"/>
          <w:noProof/>
          <w:szCs w:val="24"/>
        </w:rPr>
        <w:t>, 470–479. https://doi.org/10.1016/j.enbuild.2012.07.029</w:t>
      </w:r>
    </w:p>
    <w:p w14:paraId="59E156C4"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Fannie Mae. (2021). </w:t>
      </w:r>
      <w:r w:rsidRPr="00AB6EE7">
        <w:rPr>
          <w:rFonts w:cs="Times New Roman"/>
          <w:i/>
          <w:iCs/>
          <w:noProof/>
          <w:szCs w:val="24"/>
        </w:rPr>
        <w:t>Selling Guide, B4-1.3-05, Improvements Section of the Appraisal Report</w:t>
      </w:r>
      <w:r w:rsidRPr="00AB6EE7">
        <w:rPr>
          <w:rFonts w:cs="Times New Roman"/>
          <w:noProof/>
          <w:szCs w:val="24"/>
        </w:rPr>
        <w:t>. https://selling-guide.fanniemae.com/Selling-Guide/Origination-thru-Closing/Subpart-B4-Underwriting-Property/Chapter-B4-1-Appraisal-Requirements/Section-B4-1-3-Appraisal-Report-Assessment/1032992541/B4-1-3-05-Improvements-Section-of-the-Appraisal-Report-09</w:t>
      </w:r>
    </w:p>
    <w:p w14:paraId="34CA8B80"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Fox, J. (2019, February 13). Why America’s New Apartment Buildings All Look The Same. </w:t>
      </w:r>
      <w:r w:rsidRPr="00AB6EE7">
        <w:rPr>
          <w:rFonts w:cs="Times New Roman"/>
          <w:i/>
          <w:iCs/>
          <w:noProof/>
          <w:szCs w:val="24"/>
        </w:rPr>
        <w:t>Bloomberg Businessweek</w:t>
      </w:r>
      <w:r w:rsidRPr="00AB6EE7">
        <w:rPr>
          <w:rFonts w:cs="Times New Roman"/>
          <w:noProof/>
          <w:szCs w:val="24"/>
        </w:rPr>
        <w:t>. https://www.bloomberg.com/news/features/2019-02-13/why-america-s-new-apartment-buildings-all-look-the-same</w:t>
      </w:r>
    </w:p>
    <w:p w14:paraId="59566F5C"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Hauer, M. E. (2019). Population projections for U.S. counties by age, sex, and race controlled to shared socioeconomic pathway. </w:t>
      </w:r>
      <w:r w:rsidRPr="00AB6EE7">
        <w:rPr>
          <w:rFonts w:cs="Times New Roman"/>
          <w:i/>
          <w:iCs/>
          <w:noProof/>
          <w:szCs w:val="24"/>
        </w:rPr>
        <w:t>Scientific Data</w:t>
      </w:r>
      <w:r w:rsidRPr="00AB6EE7">
        <w:rPr>
          <w:rFonts w:cs="Times New Roman"/>
          <w:noProof/>
          <w:szCs w:val="24"/>
        </w:rPr>
        <w:t xml:space="preserve">, </w:t>
      </w:r>
      <w:r w:rsidRPr="00AB6EE7">
        <w:rPr>
          <w:rFonts w:cs="Times New Roman"/>
          <w:i/>
          <w:iCs/>
          <w:noProof/>
          <w:szCs w:val="24"/>
        </w:rPr>
        <w:t>6</w:t>
      </w:r>
      <w:r w:rsidRPr="00AB6EE7">
        <w:rPr>
          <w:rFonts w:cs="Times New Roman"/>
          <w:noProof/>
          <w:szCs w:val="24"/>
        </w:rPr>
        <w:t>, 1–15. https://doi.org/10.1038/sdata.2019.5</w:t>
      </w:r>
    </w:p>
    <w:p w14:paraId="63FB0FA9"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Heeren, N., Mutel, C. L., Steubing, B., Ostermeyer, Y., Wallbaum, H., &amp; Hellweg, S. (2015). Environmental Impact of Buildings - What Matters? </w:t>
      </w:r>
      <w:r w:rsidRPr="00AB6EE7">
        <w:rPr>
          <w:rFonts w:cs="Times New Roman"/>
          <w:i/>
          <w:iCs/>
          <w:noProof/>
          <w:szCs w:val="24"/>
        </w:rPr>
        <w:t>Environmental Science and Technology</w:t>
      </w:r>
      <w:r w:rsidRPr="00AB6EE7">
        <w:rPr>
          <w:rFonts w:cs="Times New Roman"/>
          <w:noProof/>
          <w:szCs w:val="24"/>
        </w:rPr>
        <w:t xml:space="preserve">, </w:t>
      </w:r>
      <w:r w:rsidRPr="00AB6EE7">
        <w:rPr>
          <w:rFonts w:cs="Times New Roman"/>
          <w:i/>
          <w:iCs/>
          <w:noProof/>
          <w:szCs w:val="24"/>
        </w:rPr>
        <w:t>49</w:t>
      </w:r>
      <w:r w:rsidRPr="00AB6EE7">
        <w:rPr>
          <w:rFonts w:cs="Times New Roman"/>
          <w:noProof/>
          <w:szCs w:val="24"/>
        </w:rPr>
        <w:t>(16), 9832–9841. https://doi.org/10.1021/acs.est.5b01735</w:t>
      </w:r>
    </w:p>
    <w:p w14:paraId="3194AE2C"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Hester, J., Miller, T. R., Gregory, J., &amp; Kirchain, R. (2018). Actionable insights with less data: guiding early building design decisions with streamlined probabilistic life cycle assessment. </w:t>
      </w:r>
      <w:r w:rsidRPr="00AB6EE7">
        <w:rPr>
          <w:rFonts w:cs="Times New Roman"/>
          <w:i/>
          <w:iCs/>
          <w:noProof/>
          <w:szCs w:val="24"/>
        </w:rPr>
        <w:t>The International Journal of Life Cycle Assessment</w:t>
      </w:r>
      <w:r w:rsidRPr="00AB6EE7">
        <w:rPr>
          <w:rFonts w:cs="Times New Roman"/>
          <w:noProof/>
          <w:szCs w:val="24"/>
        </w:rPr>
        <w:t>. https://doi.org/10.1007/s11367-017-</w:t>
      </w:r>
      <w:r w:rsidRPr="00AB6EE7">
        <w:rPr>
          <w:rFonts w:cs="Times New Roman"/>
          <w:noProof/>
          <w:szCs w:val="24"/>
        </w:rPr>
        <w:lastRenderedPageBreak/>
        <w:t>1431-7</w:t>
      </w:r>
    </w:p>
    <w:p w14:paraId="2FEA976A"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Holladay, M. (2014, August). Insulating a Slab-On-Grade Foundation. </w:t>
      </w:r>
      <w:r w:rsidRPr="00AB6EE7">
        <w:rPr>
          <w:rFonts w:cs="Times New Roman"/>
          <w:i/>
          <w:iCs/>
          <w:noProof/>
          <w:szCs w:val="24"/>
        </w:rPr>
        <w:t>Fine Homebuilding</w:t>
      </w:r>
      <w:r w:rsidRPr="00AB6EE7">
        <w:rPr>
          <w:rFonts w:cs="Times New Roman"/>
          <w:noProof/>
          <w:szCs w:val="24"/>
        </w:rPr>
        <w:t>. https://www.finehomebuilding.com/2014/07/09/insulating-a-slab-on-grade?</w:t>
      </w:r>
    </w:p>
    <w:p w14:paraId="55BF97A5"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Model Manufactured Home Installation Standards, Subpart D - Foundations, (2001). http://www.versuslaw.com/cfr/24cfr/24cfr=24cfr03285@284751.01596.asp</w:t>
      </w:r>
    </w:p>
    <w:p w14:paraId="3229827D"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Jones, C. (2019). </w:t>
      </w:r>
      <w:r w:rsidRPr="00AB6EE7">
        <w:rPr>
          <w:rFonts w:cs="Times New Roman"/>
          <w:i/>
          <w:iCs/>
          <w:noProof/>
          <w:szCs w:val="24"/>
        </w:rPr>
        <w:t>Inventory of Carbon and Energy (ICE) V3.0</w:t>
      </w:r>
      <w:r w:rsidRPr="00AB6EE7">
        <w:rPr>
          <w:rFonts w:cs="Times New Roman"/>
          <w:noProof/>
          <w:szCs w:val="24"/>
        </w:rPr>
        <w:t>. https://circularecology.com/embodied-carbon-footprint-database.html</w:t>
      </w:r>
    </w:p>
    <w:p w14:paraId="7D7FBE50"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Lenzen, M., Gallego, B., &amp; Wood, R. (2009). Matrix balancing under conflicting information. </w:t>
      </w:r>
      <w:r w:rsidRPr="00AB6EE7">
        <w:rPr>
          <w:rFonts w:cs="Times New Roman"/>
          <w:i/>
          <w:iCs/>
          <w:noProof/>
          <w:szCs w:val="24"/>
        </w:rPr>
        <w:t>Economic Systems Research</w:t>
      </w:r>
      <w:r w:rsidRPr="00AB6EE7">
        <w:rPr>
          <w:rFonts w:cs="Times New Roman"/>
          <w:noProof/>
          <w:szCs w:val="24"/>
        </w:rPr>
        <w:t xml:space="preserve">, </w:t>
      </w:r>
      <w:r w:rsidRPr="00AB6EE7">
        <w:rPr>
          <w:rFonts w:cs="Times New Roman"/>
          <w:i/>
          <w:iCs/>
          <w:noProof/>
          <w:szCs w:val="24"/>
        </w:rPr>
        <w:t>21</w:t>
      </w:r>
      <w:r w:rsidRPr="00AB6EE7">
        <w:rPr>
          <w:rFonts w:cs="Times New Roman"/>
          <w:noProof/>
          <w:szCs w:val="24"/>
        </w:rPr>
        <w:t>(1), 23–44. https://doi.org/10.1080/09535310802688661</w:t>
      </w:r>
    </w:p>
    <w:p w14:paraId="28B4F927"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Manufactured Housing Research Alliance. (2002). </w:t>
      </w:r>
      <w:r w:rsidRPr="00AB6EE7">
        <w:rPr>
          <w:rFonts w:cs="Times New Roman"/>
          <w:i/>
          <w:iCs/>
          <w:noProof/>
          <w:szCs w:val="24"/>
        </w:rPr>
        <w:t>Guide to Foundation and Support</w:t>
      </w:r>
      <w:r w:rsidRPr="00AB6EE7">
        <w:rPr>
          <w:rFonts w:cs="Times New Roman"/>
          <w:noProof/>
          <w:szCs w:val="24"/>
        </w:rPr>
        <w:t>. https://www.huduser.gov/portal/publications/destech/foundations.html</w:t>
      </w:r>
    </w:p>
    <w:p w14:paraId="41C70AD6"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McCue, D. (2018). </w:t>
      </w:r>
      <w:r w:rsidRPr="00AB6EE7">
        <w:rPr>
          <w:rFonts w:cs="Times New Roman"/>
          <w:i/>
          <w:iCs/>
          <w:noProof/>
          <w:szCs w:val="24"/>
        </w:rPr>
        <w:t>Updated Household Growth Projections: 2018-2028 and 2028-2038</w:t>
      </w:r>
      <w:r w:rsidRPr="00AB6EE7">
        <w:rPr>
          <w:rFonts w:cs="Times New Roman"/>
          <w:noProof/>
          <w:szCs w:val="24"/>
        </w:rPr>
        <w:t>. https://www.jchs.harvard.edu/sites/default/files/Harvard_JCHS_McCue_Household_Projections_Rev010319.pdf</w:t>
      </w:r>
    </w:p>
    <w:p w14:paraId="0BF77A07"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Moncaster, A. M., Pomponi, F., Symons, K. E., &amp; Guthrie, P. M. (2018). Why method matters: Temporal, spatial and physical variations in LCA and their impact on choice of structural system. </w:t>
      </w:r>
      <w:r w:rsidRPr="00AB6EE7">
        <w:rPr>
          <w:rFonts w:cs="Times New Roman"/>
          <w:i/>
          <w:iCs/>
          <w:noProof/>
          <w:szCs w:val="24"/>
        </w:rPr>
        <w:t>Energy and Buildings</w:t>
      </w:r>
      <w:r w:rsidRPr="00AB6EE7">
        <w:rPr>
          <w:rFonts w:cs="Times New Roman"/>
          <w:noProof/>
          <w:szCs w:val="24"/>
        </w:rPr>
        <w:t xml:space="preserve">, </w:t>
      </w:r>
      <w:r w:rsidRPr="00AB6EE7">
        <w:rPr>
          <w:rFonts w:cs="Times New Roman"/>
          <w:i/>
          <w:iCs/>
          <w:noProof/>
          <w:szCs w:val="24"/>
        </w:rPr>
        <w:t>173</w:t>
      </w:r>
      <w:r w:rsidRPr="00AB6EE7">
        <w:rPr>
          <w:rFonts w:cs="Times New Roman"/>
          <w:noProof/>
          <w:szCs w:val="24"/>
        </w:rPr>
        <w:t>, 389–398. https://doi.org/10.1016/j.enbuild.2018.05.039</w:t>
      </w:r>
    </w:p>
    <w:p w14:paraId="3011208E"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Nadoushani, Z. S. M., &amp; Akbarnezhad, A. (2015). Effects of structural system on the life cycle carbon footprint of buildings. </w:t>
      </w:r>
      <w:r w:rsidRPr="00AB6EE7">
        <w:rPr>
          <w:rFonts w:cs="Times New Roman"/>
          <w:i/>
          <w:iCs/>
          <w:noProof/>
          <w:szCs w:val="24"/>
        </w:rPr>
        <w:t>Energy &amp; Buildings</w:t>
      </w:r>
      <w:r w:rsidRPr="00AB6EE7">
        <w:rPr>
          <w:rFonts w:cs="Times New Roman"/>
          <w:noProof/>
          <w:szCs w:val="24"/>
        </w:rPr>
        <w:t xml:space="preserve">, </w:t>
      </w:r>
      <w:r w:rsidRPr="00AB6EE7">
        <w:rPr>
          <w:rFonts w:cs="Times New Roman"/>
          <w:i/>
          <w:iCs/>
          <w:noProof/>
          <w:szCs w:val="24"/>
        </w:rPr>
        <w:t>102</w:t>
      </w:r>
      <w:r w:rsidRPr="00AB6EE7">
        <w:rPr>
          <w:rFonts w:cs="Times New Roman"/>
          <w:noProof/>
          <w:szCs w:val="24"/>
        </w:rPr>
        <w:t>, 337–346. https://doi.org/10.1016/j.enbuild.2015.05.044</w:t>
      </w:r>
    </w:p>
    <w:p w14:paraId="1C1AC267"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NREL. (2020a). </w:t>
      </w:r>
      <w:r w:rsidRPr="00AB6EE7">
        <w:rPr>
          <w:rFonts w:cs="Times New Roman"/>
          <w:i/>
          <w:iCs/>
          <w:noProof/>
          <w:szCs w:val="24"/>
        </w:rPr>
        <w:t>BuildStock Batch v0.18</w:t>
      </w:r>
      <w:r w:rsidRPr="00AB6EE7">
        <w:rPr>
          <w:rFonts w:cs="Times New Roman"/>
          <w:noProof/>
          <w:szCs w:val="24"/>
        </w:rPr>
        <w:t>. https://buildstockbatch.readthedocs.io/en/latest/</w:t>
      </w:r>
    </w:p>
    <w:p w14:paraId="49A0A297"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NREL. (2020b). </w:t>
      </w:r>
      <w:r w:rsidRPr="00AB6EE7">
        <w:rPr>
          <w:rFonts w:cs="Times New Roman"/>
          <w:i/>
          <w:iCs/>
          <w:noProof/>
          <w:szCs w:val="24"/>
        </w:rPr>
        <w:t>ResStock Housing Characteristics</w:t>
      </w:r>
      <w:r w:rsidRPr="00AB6EE7">
        <w:rPr>
          <w:rFonts w:cs="Times New Roman"/>
          <w:noProof/>
          <w:szCs w:val="24"/>
        </w:rPr>
        <w:t>. ResStock v2.3.0. https://github.com/NREL/OpenStudio-BuildStock/tree/master/project_national/housing_characteristics</w:t>
      </w:r>
    </w:p>
    <w:p w14:paraId="328A4509"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Oak Ridge National Laboratory. (2013). </w:t>
      </w:r>
      <w:r w:rsidRPr="00AB6EE7">
        <w:rPr>
          <w:rFonts w:cs="Times New Roman"/>
          <w:i/>
          <w:iCs/>
          <w:noProof/>
          <w:szCs w:val="24"/>
        </w:rPr>
        <w:t>Foundation Design Handbook</w:t>
      </w:r>
      <w:r w:rsidRPr="00AB6EE7">
        <w:rPr>
          <w:rFonts w:cs="Times New Roman"/>
          <w:noProof/>
          <w:szCs w:val="24"/>
        </w:rPr>
        <w:t>. https://foundationhandbook.ornl.gov/handbook/</w:t>
      </w:r>
    </w:p>
    <w:p w14:paraId="7D873D5D"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Petrovic, B., Myhren, J. A., Zhang, X., Wallhagen, M., &amp; Eriksson, O. (2019). Life cycle </w:t>
      </w:r>
      <w:r w:rsidRPr="00AB6EE7">
        <w:rPr>
          <w:rFonts w:cs="Times New Roman"/>
          <w:noProof/>
          <w:szCs w:val="24"/>
        </w:rPr>
        <w:lastRenderedPageBreak/>
        <w:t xml:space="preserve">assessment of a wooden single-family house in Sweden. </w:t>
      </w:r>
      <w:r w:rsidRPr="00AB6EE7">
        <w:rPr>
          <w:rFonts w:cs="Times New Roman"/>
          <w:i/>
          <w:iCs/>
          <w:noProof/>
          <w:szCs w:val="24"/>
        </w:rPr>
        <w:t>Applied Energy</w:t>
      </w:r>
      <w:r w:rsidRPr="00AB6EE7">
        <w:rPr>
          <w:rFonts w:cs="Times New Roman"/>
          <w:noProof/>
          <w:szCs w:val="24"/>
        </w:rPr>
        <w:t xml:space="preserve">, </w:t>
      </w:r>
      <w:r w:rsidRPr="00AB6EE7">
        <w:rPr>
          <w:rFonts w:cs="Times New Roman"/>
          <w:i/>
          <w:iCs/>
          <w:noProof/>
          <w:szCs w:val="24"/>
        </w:rPr>
        <w:t>251</w:t>
      </w:r>
      <w:r w:rsidRPr="00AB6EE7">
        <w:rPr>
          <w:rFonts w:cs="Times New Roman"/>
          <w:noProof/>
          <w:szCs w:val="24"/>
        </w:rPr>
        <w:t>(May), 113253. https://doi.org/10.1016/j.apenergy.2019.05.056</w:t>
      </w:r>
    </w:p>
    <w:p w14:paraId="484A037C"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Quale, J., Eckelman, M. J., Williams, K. W., Sloditskie, G., &amp; Zimmerman, J. B. (2012). Construction Matters: Comparing Environmental Impacts of Building Modular and Conventional Homes in the United States. </w:t>
      </w:r>
      <w:r w:rsidRPr="00AB6EE7">
        <w:rPr>
          <w:rFonts w:cs="Times New Roman"/>
          <w:i/>
          <w:iCs/>
          <w:noProof/>
          <w:szCs w:val="24"/>
        </w:rPr>
        <w:t>Journal of Industrial Ecology</w:t>
      </w:r>
      <w:r w:rsidRPr="00AB6EE7">
        <w:rPr>
          <w:rFonts w:cs="Times New Roman"/>
          <w:noProof/>
          <w:szCs w:val="24"/>
        </w:rPr>
        <w:t xml:space="preserve">, </w:t>
      </w:r>
      <w:r w:rsidRPr="00AB6EE7">
        <w:rPr>
          <w:rFonts w:cs="Times New Roman"/>
          <w:i/>
          <w:iCs/>
          <w:noProof/>
          <w:szCs w:val="24"/>
        </w:rPr>
        <w:t>16</w:t>
      </w:r>
      <w:r w:rsidRPr="00AB6EE7">
        <w:rPr>
          <w:rFonts w:cs="Times New Roman"/>
          <w:noProof/>
          <w:szCs w:val="24"/>
        </w:rPr>
        <w:t>(2), 243–253. https://doi.org/10.1111/j.1530-9290.2011.00424.x</w:t>
      </w:r>
    </w:p>
    <w:p w14:paraId="5A7478B2"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Reyna, J. L., &amp; Chester, M. V. (2015). The Growth of Urban Building Stock: Unintended Lock-in and Embedded Environmental Effects. </w:t>
      </w:r>
      <w:r w:rsidRPr="00AB6EE7">
        <w:rPr>
          <w:rFonts w:cs="Times New Roman"/>
          <w:i/>
          <w:iCs/>
          <w:noProof/>
          <w:szCs w:val="24"/>
        </w:rPr>
        <w:t>Journal of Industrial Ecology</w:t>
      </w:r>
      <w:r w:rsidRPr="00AB6EE7">
        <w:rPr>
          <w:rFonts w:cs="Times New Roman"/>
          <w:noProof/>
          <w:szCs w:val="24"/>
        </w:rPr>
        <w:t xml:space="preserve">, </w:t>
      </w:r>
      <w:r w:rsidRPr="00AB6EE7">
        <w:rPr>
          <w:rFonts w:cs="Times New Roman"/>
          <w:i/>
          <w:iCs/>
          <w:noProof/>
          <w:szCs w:val="24"/>
        </w:rPr>
        <w:t>19</w:t>
      </w:r>
      <w:r w:rsidRPr="00AB6EE7">
        <w:rPr>
          <w:rFonts w:cs="Times New Roman"/>
          <w:noProof/>
          <w:szCs w:val="24"/>
        </w:rPr>
        <w:t>(4), 524–537. https://doi.org/10.1111/jiec.12211</w:t>
      </w:r>
    </w:p>
    <w:p w14:paraId="41473DE6"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Säynäjoki, A., Heinonen, J., Junnonen, J. M., &amp; Junnila, S. (2017). Input–output and process LCAs in the building sector: are the results compatible with each other? </w:t>
      </w:r>
      <w:r w:rsidRPr="00AB6EE7">
        <w:rPr>
          <w:rFonts w:cs="Times New Roman"/>
          <w:i/>
          <w:iCs/>
          <w:noProof/>
          <w:szCs w:val="24"/>
        </w:rPr>
        <w:t>Carbon Management</w:t>
      </w:r>
      <w:r w:rsidRPr="00AB6EE7">
        <w:rPr>
          <w:rFonts w:cs="Times New Roman"/>
          <w:noProof/>
          <w:szCs w:val="24"/>
        </w:rPr>
        <w:t xml:space="preserve">, </w:t>
      </w:r>
      <w:r w:rsidRPr="00AB6EE7">
        <w:rPr>
          <w:rFonts w:cs="Times New Roman"/>
          <w:i/>
          <w:iCs/>
          <w:noProof/>
          <w:szCs w:val="24"/>
        </w:rPr>
        <w:t>8</w:t>
      </w:r>
      <w:r w:rsidRPr="00AB6EE7">
        <w:rPr>
          <w:rFonts w:cs="Times New Roman"/>
          <w:noProof/>
          <w:szCs w:val="24"/>
        </w:rPr>
        <w:t>(2), 155–166. https://doi.org/10.1080/17583004.2017.1309200</w:t>
      </w:r>
    </w:p>
    <w:p w14:paraId="651E7658"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Schiller, G., Gruhler, K., &amp; Ortlepp, R. (2017). Continuous Material Flow Analysis Approach for Bulk Nonmetallic Mineral Building Materials Applied to the German Building Sector. </w:t>
      </w:r>
      <w:r w:rsidRPr="00AB6EE7">
        <w:rPr>
          <w:rFonts w:cs="Times New Roman"/>
          <w:i/>
          <w:iCs/>
          <w:noProof/>
          <w:szCs w:val="24"/>
        </w:rPr>
        <w:t>Journal of Industrial Ecology</w:t>
      </w:r>
      <w:r w:rsidRPr="00AB6EE7">
        <w:rPr>
          <w:rFonts w:cs="Times New Roman"/>
          <w:noProof/>
          <w:szCs w:val="24"/>
        </w:rPr>
        <w:t xml:space="preserve">, </w:t>
      </w:r>
      <w:r w:rsidRPr="00AB6EE7">
        <w:rPr>
          <w:rFonts w:cs="Times New Roman"/>
          <w:i/>
          <w:iCs/>
          <w:noProof/>
          <w:szCs w:val="24"/>
        </w:rPr>
        <w:t>21</w:t>
      </w:r>
      <w:r w:rsidRPr="00AB6EE7">
        <w:rPr>
          <w:rFonts w:cs="Times New Roman"/>
          <w:noProof/>
          <w:szCs w:val="24"/>
        </w:rPr>
        <w:t>(3), 673–688. https://doi.org/10.1111/jiec.12595</w:t>
      </w:r>
    </w:p>
    <w:p w14:paraId="5CAF0D58"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US Census Bureau. (2017a). </w:t>
      </w:r>
      <w:r w:rsidRPr="00AB6EE7">
        <w:rPr>
          <w:rFonts w:cs="Times New Roman"/>
          <w:i/>
          <w:iCs/>
          <w:noProof/>
          <w:szCs w:val="24"/>
        </w:rPr>
        <w:t>2017 National Population Projections Tables Projections for the United States: 2017 to 2060</w:t>
      </w:r>
      <w:r w:rsidRPr="00AB6EE7">
        <w:rPr>
          <w:rFonts w:cs="Times New Roman"/>
          <w:noProof/>
          <w:szCs w:val="24"/>
        </w:rPr>
        <w:t>. https://www.census.gov/data/tables/2017/demo/popproj/2017-summary-tables.html</w:t>
      </w:r>
    </w:p>
    <w:p w14:paraId="429FE114"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US Census Bureau. (2017b). </w:t>
      </w:r>
      <w:r w:rsidRPr="00AB6EE7">
        <w:rPr>
          <w:rFonts w:cs="Times New Roman"/>
          <w:i/>
          <w:iCs/>
          <w:noProof/>
          <w:szCs w:val="24"/>
        </w:rPr>
        <w:t>Definitions and Explanations</w:t>
      </w:r>
      <w:r w:rsidRPr="00AB6EE7">
        <w:rPr>
          <w:rFonts w:cs="Times New Roman"/>
          <w:noProof/>
          <w:szCs w:val="24"/>
        </w:rPr>
        <w:t>. Annual Statistics 2017. https://www.census.gov/housing/hvs/files/annual17/ann17def.pdf</w:t>
      </w:r>
    </w:p>
    <w:p w14:paraId="0A8A9CA1"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US Census Bureau. (2017c). </w:t>
      </w:r>
      <w:r w:rsidRPr="00AB6EE7">
        <w:rPr>
          <w:rFonts w:cs="Times New Roman"/>
          <w:i/>
          <w:iCs/>
          <w:noProof/>
          <w:szCs w:val="24"/>
        </w:rPr>
        <w:t>Sample Case History</w:t>
      </w:r>
      <w:r w:rsidRPr="00AB6EE7">
        <w:rPr>
          <w:rFonts w:cs="Times New Roman"/>
          <w:noProof/>
          <w:szCs w:val="24"/>
        </w:rPr>
        <w:t>. American Housing Survey. https://www.census.gov/programs-surveys/ahs/tech-documentation/help-guides/national-sample-case-history.html</w:t>
      </w:r>
    </w:p>
    <w:p w14:paraId="02A7703C"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US Census Bureau. (2020a). </w:t>
      </w:r>
      <w:r w:rsidRPr="00AB6EE7">
        <w:rPr>
          <w:rFonts w:cs="Times New Roman"/>
          <w:i/>
          <w:iCs/>
          <w:noProof/>
          <w:szCs w:val="24"/>
        </w:rPr>
        <w:t>American Housing Survey</w:t>
      </w:r>
      <w:r w:rsidRPr="00AB6EE7">
        <w:rPr>
          <w:rFonts w:cs="Times New Roman"/>
          <w:noProof/>
          <w:szCs w:val="24"/>
        </w:rPr>
        <w:t>.</w:t>
      </w:r>
    </w:p>
    <w:p w14:paraId="6C89538F"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US Census Bureau. (2020b). </w:t>
      </w:r>
      <w:r w:rsidRPr="00AB6EE7">
        <w:rPr>
          <w:rFonts w:cs="Times New Roman"/>
          <w:i/>
          <w:iCs/>
          <w:noProof/>
          <w:szCs w:val="24"/>
        </w:rPr>
        <w:t>Characteristics of New Housing</w:t>
      </w:r>
      <w:r w:rsidRPr="00AB6EE7">
        <w:rPr>
          <w:rFonts w:cs="Times New Roman"/>
          <w:noProof/>
          <w:szCs w:val="24"/>
        </w:rPr>
        <w:t>. Survey of Construction. https://www.census.gov/construction/chars/</w:t>
      </w:r>
    </w:p>
    <w:p w14:paraId="6B5783C5"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US Census Bureau. (2020c). </w:t>
      </w:r>
      <w:r w:rsidRPr="00AB6EE7">
        <w:rPr>
          <w:rFonts w:cs="Times New Roman"/>
          <w:i/>
          <w:iCs/>
          <w:noProof/>
          <w:szCs w:val="24"/>
        </w:rPr>
        <w:t>County Population Totals: 2010-2019</w:t>
      </w:r>
      <w:r w:rsidRPr="00AB6EE7">
        <w:rPr>
          <w:rFonts w:cs="Times New Roman"/>
          <w:noProof/>
          <w:szCs w:val="24"/>
        </w:rPr>
        <w:t xml:space="preserve">. </w:t>
      </w:r>
      <w:r w:rsidRPr="00AB6EE7">
        <w:rPr>
          <w:rFonts w:cs="Times New Roman"/>
          <w:noProof/>
          <w:szCs w:val="24"/>
        </w:rPr>
        <w:lastRenderedPageBreak/>
        <w:t>https://www2.census.gov/programs-surveys/popest/tables/2010-2019/counties/totals/co-est2019-annres.xlsx</w:t>
      </w:r>
    </w:p>
    <w:p w14:paraId="1766FFD9"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US Census Bureau. (2020d). </w:t>
      </w:r>
      <w:r w:rsidRPr="00AB6EE7">
        <w:rPr>
          <w:rFonts w:cs="Times New Roman"/>
          <w:i/>
          <w:iCs/>
          <w:noProof/>
          <w:szCs w:val="24"/>
        </w:rPr>
        <w:t>National Population Totals: 2010-2020</w:t>
      </w:r>
      <w:r w:rsidRPr="00AB6EE7">
        <w:rPr>
          <w:rFonts w:cs="Times New Roman"/>
          <w:noProof/>
          <w:szCs w:val="24"/>
        </w:rPr>
        <w:t>. Vintage 2020 Population Estimates. https://www.census.gov/programs-surveys/popest/technical-documentation/research/evaluation-estimates/2020-evaluation-estimates/2010s-totals-national.html</w:t>
      </w:r>
    </w:p>
    <w:p w14:paraId="6571F53B" w14:textId="77777777" w:rsidR="00AB6EE7" w:rsidRPr="00AB6EE7" w:rsidRDefault="00AB6EE7" w:rsidP="00AB6EE7">
      <w:pPr>
        <w:widowControl w:val="0"/>
        <w:autoSpaceDE w:val="0"/>
        <w:autoSpaceDN w:val="0"/>
        <w:adjustRightInd w:val="0"/>
        <w:ind w:left="480" w:hanging="480"/>
        <w:rPr>
          <w:rFonts w:cs="Times New Roman"/>
          <w:noProof/>
          <w:szCs w:val="24"/>
        </w:rPr>
      </w:pPr>
      <w:r w:rsidRPr="00AB6EE7">
        <w:rPr>
          <w:rFonts w:cs="Times New Roman"/>
          <w:noProof/>
          <w:szCs w:val="24"/>
        </w:rPr>
        <w:t xml:space="preserve">US Census Bureau. (2021). </w:t>
      </w:r>
      <w:r w:rsidRPr="00AB6EE7">
        <w:rPr>
          <w:rFonts w:cs="Times New Roman"/>
          <w:i/>
          <w:iCs/>
          <w:noProof/>
          <w:szCs w:val="24"/>
        </w:rPr>
        <w:t>American Community Survey Data</w:t>
      </w:r>
      <w:r w:rsidRPr="00AB6EE7">
        <w:rPr>
          <w:rFonts w:cs="Times New Roman"/>
          <w:noProof/>
          <w:szCs w:val="24"/>
        </w:rPr>
        <w:t>. American Community Survey. https://www.census.gov/programs-surveys/acs/data.html</w:t>
      </w:r>
    </w:p>
    <w:p w14:paraId="5FD9CA9F" w14:textId="77777777" w:rsidR="00AB6EE7" w:rsidRPr="00AB6EE7" w:rsidRDefault="00AB6EE7" w:rsidP="00AB6EE7">
      <w:pPr>
        <w:widowControl w:val="0"/>
        <w:autoSpaceDE w:val="0"/>
        <w:autoSpaceDN w:val="0"/>
        <w:adjustRightInd w:val="0"/>
        <w:ind w:left="480" w:hanging="480"/>
        <w:rPr>
          <w:rFonts w:cs="Times New Roman"/>
          <w:noProof/>
        </w:rPr>
      </w:pPr>
      <w:r w:rsidRPr="00AB6EE7">
        <w:rPr>
          <w:rFonts w:cs="Times New Roman"/>
          <w:noProof/>
          <w:szCs w:val="24"/>
        </w:rPr>
        <w:t xml:space="preserve">Wernet, G., Bauer, C., Steubing, B., Reinhard, J., Moreno-Ruiz, E., &amp; Weidema, B. (2016). The ecoinvent database version 3 (part I): overview and methodology. </w:t>
      </w:r>
      <w:r w:rsidRPr="00AB6EE7">
        <w:rPr>
          <w:rFonts w:cs="Times New Roman"/>
          <w:i/>
          <w:iCs/>
          <w:noProof/>
          <w:szCs w:val="24"/>
        </w:rPr>
        <w:t>International Journal of Life Cycle Assessment</w:t>
      </w:r>
      <w:r w:rsidRPr="00AB6EE7">
        <w:rPr>
          <w:rFonts w:cs="Times New Roman"/>
          <w:noProof/>
          <w:szCs w:val="24"/>
        </w:rPr>
        <w:t xml:space="preserve">, </w:t>
      </w:r>
      <w:r w:rsidRPr="00AB6EE7">
        <w:rPr>
          <w:rFonts w:cs="Times New Roman"/>
          <w:i/>
          <w:iCs/>
          <w:noProof/>
          <w:szCs w:val="24"/>
        </w:rPr>
        <w:t>21</w:t>
      </w:r>
      <w:r w:rsidRPr="00AB6EE7">
        <w:rPr>
          <w:rFonts w:cs="Times New Roman"/>
          <w:noProof/>
          <w:szCs w:val="24"/>
        </w:rPr>
        <w:t>(9), 1218–1230. https://doi.org/10.1007/s11367-016-1087-8</w:t>
      </w:r>
    </w:p>
    <w:p w14:paraId="5CE17100" w14:textId="6FBAC68C" w:rsidR="00A51B8C" w:rsidRPr="00A51B8C" w:rsidRDefault="00A51B8C" w:rsidP="00A51B8C">
      <w:r>
        <w:fldChar w:fldCharType="end"/>
      </w:r>
    </w:p>
    <w:sectPr w:rsidR="00A51B8C" w:rsidRPr="00A51B8C">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F683A1" w14:textId="77777777" w:rsidR="00963F3E" w:rsidRDefault="00963F3E" w:rsidP="00176A18">
      <w:pPr>
        <w:spacing w:after="0" w:line="240" w:lineRule="auto"/>
      </w:pPr>
      <w:r>
        <w:separator/>
      </w:r>
    </w:p>
  </w:endnote>
  <w:endnote w:type="continuationSeparator" w:id="0">
    <w:p w14:paraId="24AC0EED" w14:textId="77777777" w:rsidR="00963F3E" w:rsidRDefault="00963F3E" w:rsidP="00176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9366533"/>
      <w:docPartObj>
        <w:docPartGallery w:val="Page Numbers (Bottom of Page)"/>
        <w:docPartUnique/>
      </w:docPartObj>
    </w:sdtPr>
    <w:sdtEndPr>
      <w:rPr>
        <w:noProof/>
      </w:rPr>
    </w:sdtEndPr>
    <w:sdtContent>
      <w:p w14:paraId="47A659C1" w14:textId="27EF31A8" w:rsidR="0057280B" w:rsidRDefault="005728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20AE0E" w14:textId="77777777" w:rsidR="0057280B" w:rsidRDefault="005728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8E5855" w14:textId="77777777" w:rsidR="00963F3E" w:rsidRDefault="00963F3E" w:rsidP="00176A18">
      <w:pPr>
        <w:spacing w:after="0" w:line="240" w:lineRule="auto"/>
      </w:pPr>
      <w:r>
        <w:separator/>
      </w:r>
    </w:p>
  </w:footnote>
  <w:footnote w:type="continuationSeparator" w:id="0">
    <w:p w14:paraId="3D053CE7" w14:textId="77777777" w:rsidR="00963F3E" w:rsidRDefault="00963F3E" w:rsidP="00176A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300395"/>
    <w:multiLevelType w:val="multilevel"/>
    <w:tmpl w:val="B6EAA0B4"/>
    <w:lvl w:ilvl="0">
      <w:start w:val="19"/>
      <w:numFmt w:val="upperLetter"/>
      <w:pStyle w:val="Heading1"/>
      <w:lvlText w:val="%1"/>
      <w:lvlJc w:val="left"/>
      <w:pPr>
        <w:ind w:left="61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592D6C38"/>
    <w:multiLevelType w:val="hybridMultilevel"/>
    <w:tmpl w:val="F8D01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600DFC"/>
    <w:multiLevelType w:val="hybridMultilevel"/>
    <w:tmpl w:val="81263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566A2E"/>
    <w:multiLevelType w:val="hybridMultilevel"/>
    <w:tmpl w:val="C5140768"/>
    <w:lvl w:ilvl="0" w:tplc="B936F36A">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7F5954C8"/>
    <w:multiLevelType w:val="hybridMultilevel"/>
    <w:tmpl w:val="FEDAA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removePersonalInformation/>
  <w:removeDateAndTim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B8C"/>
    <w:rsid w:val="000324D4"/>
    <w:rsid w:val="00042C10"/>
    <w:rsid w:val="00052F5A"/>
    <w:rsid w:val="00071C3B"/>
    <w:rsid w:val="00074233"/>
    <w:rsid w:val="00080774"/>
    <w:rsid w:val="000864C3"/>
    <w:rsid w:val="000B21D9"/>
    <w:rsid w:val="000D0786"/>
    <w:rsid w:val="000D0C73"/>
    <w:rsid w:val="000D3DDB"/>
    <w:rsid w:val="000E19B6"/>
    <w:rsid w:val="000F426E"/>
    <w:rsid w:val="00103C3F"/>
    <w:rsid w:val="001257C0"/>
    <w:rsid w:val="00146D94"/>
    <w:rsid w:val="00172257"/>
    <w:rsid w:val="00176A18"/>
    <w:rsid w:val="00177A0A"/>
    <w:rsid w:val="00184865"/>
    <w:rsid w:val="001926D4"/>
    <w:rsid w:val="001A0708"/>
    <w:rsid w:val="001A1432"/>
    <w:rsid w:val="001A30D4"/>
    <w:rsid w:val="001A5E88"/>
    <w:rsid w:val="001A6E1C"/>
    <w:rsid w:val="001C22A1"/>
    <w:rsid w:val="001D4057"/>
    <w:rsid w:val="001D54D2"/>
    <w:rsid w:val="001E390A"/>
    <w:rsid w:val="001E6169"/>
    <w:rsid w:val="001F23E2"/>
    <w:rsid w:val="001F3C8F"/>
    <w:rsid w:val="0023261B"/>
    <w:rsid w:val="00246E21"/>
    <w:rsid w:val="00262FF6"/>
    <w:rsid w:val="0026384B"/>
    <w:rsid w:val="0028148F"/>
    <w:rsid w:val="00296CFD"/>
    <w:rsid w:val="002A48E2"/>
    <w:rsid w:val="002A7C57"/>
    <w:rsid w:val="002B1EAE"/>
    <w:rsid w:val="002D3ACD"/>
    <w:rsid w:val="002F34F8"/>
    <w:rsid w:val="002F3B1B"/>
    <w:rsid w:val="00303917"/>
    <w:rsid w:val="00352E37"/>
    <w:rsid w:val="003B2B61"/>
    <w:rsid w:val="003B45E8"/>
    <w:rsid w:val="003C17EB"/>
    <w:rsid w:val="003E45AC"/>
    <w:rsid w:val="003E5A23"/>
    <w:rsid w:val="00420120"/>
    <w:rsid w:val="0042708E"/>
    <w:rsid w:val="00431501"/>
    <w:rsid w:val="00431BF8"/>
    <w:rsid w:val="0043614F"/>
    <w:rsid w:val="004501ED"/>
    <w:rsid w:val="00460B8C"/>
    <w:rsid w:val="00482502"/>
    <w:rsid w:val="00482DC9"/>
    <w:rsid w:val="00495790"/>
    <w:rsid w:val="004A27C9"/>
    <w:rsid w:val="004C3C84"/>
    <w:rsid w:val="004D32AF"/>
    <w:rsid w:val="00502744"/>
    <w:rsid w:val="0052098A"/>
    <w:rsid w:val="005300FD"/>
    <w:rsid w:val="0057280B"/>
    <w:rsid w:val="00573658"/>
    <w:rsid w:val="0057769A"/>
    <w:rsid w:val="005830F4"/>
    <w:rsid w:val="00593C67"/>
    <w:rsid w:val="005A2B2E"/>
    <w:rsid w:val="005A7364"/>
    <w:rsid w:val="005B2591"/>
    <w:rsid w:val="005B276A"/>
    <w:rsid w:val="005C5D33"/>
    <w:rsid w:val="005E7E9E"/>
    <w:rsid w:val="005F0C13"/>
    <w:rsid w:val="0061184F"/>
    <w:rsid w:val="00624278"/>
    <w:rsid w:val="00624C91"/>
    <w:rsid w:val="00626C62"/>
    <w:rsid w:val="006311BF"/>
    <w:rsid w:val="00637E8B"/>
    <w:rsid w:val="0064451A"/>
    <w:rsid w:val="006516EC"/>
    <w:rsid w:val="00652470"/>
    <w:rsid w:val="00657FDA"/>
    <w:rsid w:val="00661604"/>
    <w:rsid w:val="00661CC4"/>
    <w:rsid w:val="006670C9"/>
    <w:rsid w:val="00673744"/>
    <w:rsid w:val="006B5E40"/>
    <w:rsid w:val="006C1676"/>
    <w:rsid w:val="006D4C7E"/>
    <w:rsid w:val="006D5B2D"/>
    <w:rsid w:val="00703262"/>
    <w:rsid w:val="00726349"/>
    <w:rsid w:val="00731A22"/>
    <w:rsid w:val="007414F2"/>
    <w:rsid w:val="0074620E"/>
    <w:rsid w:val="00762BCD"/>
    <w:rsid w:val="00784D94"/>
    <w:rsid w:val="00797B75"/>
    <w:rsid w:val="007A2B43"/>
    <w:rsid w:val="007A3FCF"/>
    <w:rsid w:val="007A5F6C"/>
    <w:rsid w:val="007B1783"/>
    <w:rsid w:val="007B5D03"/>
    <w:rsid w:val="007D53D5"/>
    <w:rsid w:val="007E6359"/>
    <w:rsid w:val="007F00C0"/>
    <w:rsid w:val="008007E5"/>
    <w:rsid w:val="00802481"/>
    <w:rsid w:val="008166A9"/>
    <w:rsid w:val="00820B08"/>
    <w:rsid w:val="00840753"/>
    <w:rsid w:val="00850572"/>
    <w:rsid w:val="008676AD"/>
    <w:rsid w:val="008A1868"/>
    <w:rsid w:val="008A38C9"/>
    <w:rsid w:val="008A514E"/>
    <w:rsid w:val="008B6B31"/>
    <w:rsid w:val="008D2B1F"/>
    <w:rsid w:val="008E08CA"/>
    <w:rsid w:val="008E0E5F"/>
    <w:rsid w:val="008F35C4"/>
    <w:rsid w:val="00907AF1"/>
    <w:rsid w:val="009166E7"/>
    <w:rsid w:val="0092335E"/>
    <w:rsid w:val="0093579E"/>
    <w:rsid w:val="00963F3E"/>
    <w:rsid w:val="00967EEF"/>
    <w:rsid w:val="009706B4"/>
    <w:rsid w:val="00991F35"/>
    <w:rsid w:val="00993E85"/>
    <w:rsid w:val="009E5086"/>
    <w:rsid w:val="009F01B1"/>
    <w:rsid w:val="00A01901"/>
    <w:rsid w:val="00A0675C"/>
    <w:rsid w:val="00A06842"/>
    <w:rsid w:val="00A3134B"/>
    <w:rsid w:val="00A32934"/>
    <w:rsid w:val="00A4113F"/>
    <w:rsid w:val="00A4466A"/>
    <w:rsid w:val="00A51B8C"/>
    <w:rsid w:val="00A633F4"/>
    <w:rsid w:val="00A81DC6"/>
    <w:rsid w:val="00AA5ED7"/>
    <w:rsid w:val="00AB6EE7"/>
    <w:rsid w:val="00AB7E90"/>
    <w:rsid w:val="00AC39B0"/>
    <w:rsid w:val="00B03494"/>
    <w:rsid w:val="00B236FB"/>
    <w:rsid w:val="00B306C2"/>
    <w:rsid w:val="00B36BBB"/>
    <w:rsid w:val="00B405BD"/>
    <w:rsid w:val="00B74D73"/>
    <w:rsid w:val="00B762B7"/>
    <w:rsid w:val="00B86668"/>
    <w:rsid w:val="00B87703"/>
    <w:rsid w:val="00B97258"/>
    <w:rsid w:val="00BC64E6"/>
    <w:rsid w:val="00BD5433"/>
    <w:rsid w:val="00C00E5C"/>
    <w:rsid w:val="00C029E2"/>
    <w:rsid w:val="00C07779"/>
    <w:rsid w:val="00C12AAB"/>
    <w:rsid w:val="00C15DF1"/>
    <w:rsid w:val="00C31444"/>
    <w:rsid w:val="00C31F92"/>
    <w:rsid w:val="00C513AB"/>
    <w:rsid w:val="00C52FFE"/>
    <w:rsid w:val="00C6470D"/>
    <w:rsid w:val="00C7229F"/>
    <w:rsid w:val="00C80FD4"/>
    <w:rsid w:val="00C8603F"/>
    <w:rsid w:val="00C928AA"/>
    <w:rsid w:val="00C93529"/>
    <w:rsid w:val="00CA1A0C"/>
    <w:rsid w:val="00CA5D25"/>
    <w:rsid w:val="00CF7428"/>
    <w:rsid w:val="00D04EC0"/>
    <w:rsid w:val="00D07525"/>
    <w:rsid w:val="00D17224"/>
    <w:rsid w:val="00D2450D"/>
    <w:rsid w:val="00D514F8"/>
    <w:rsid w:val="00D578F4"/>
    <w:rsid w:val="00D63CBD"/>
    <w:rsid w:val="00D75EF2"/>
    <w:rsid w:val="00D92B16"/>
    <w:rsid w:val="00D94A86"/>
    <w:rsid w:val="00DB4410"/>
    <w:rsid w:val="00DC3DAA"/>
    <w:rsid w:val="00DC4141"/>
    <w:rsid w:val="00DD4BF0"/>
    <w:rsid w:val="00E107B0"/>
    <w:rsid w:val="00E134C9"/>
    <w:rsid w:val="00E13E42"/>
    <w:rsid w:val="00E207D2"/>
    <w:rsid w:val="00E30336"/>
    <w:rsid w:val="00E40F69"/>
    <w:rsid w:val="00E44D2B"/>
    <w:rsid w:val="00E52DF8"/>
    <w:rsid w:val="00E52E19"/>
    <w:rsid w:val="00E65DAB"/>
    <w:rsid w:val="00E662DC"/>
    <w:rsid w:val="00E7682B"/>
    <w:rsid w:val="00E82321"/>
    <w:rsid w:val="00E91799"/>
    <w:rsid w:val="00E953B0"/>
    <w:rsid w:val="00EB386C"/>
    <w:rsid w:val="00ED2C35"/>
    <w:rsid w:val="00EE0659"/>
    <w:rsid w:val="00F013BB"/>
    <w:rsid w:val="00F14906"/>
    <w:rsid w:val="00F237B1"/>
    <w:rsid w:val="00F37D62"/>
    <w:rsid w:val="00F45BC6"/>
    <w:rsid w:val="00F5437A"/>
    <w:rsid w:val="00F569DB"/>
    <w:rsid w:val="00F57308"/>
    <w:rsid w:val="00F6548A"/>
    <w:rsid w:val="00F95A26"/>
    <w:rsid w:val="00FA1C5D"/>
    <w:rsid w:val="00FB113F"/>
    <w:rsid w:val="00FD0321"/>
    <w:rsid w:val="00FE760F"/>
    <w:rsid w:val="00FF2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74570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B8C"/>
    <w:pPr>
      <w:spacing w:line="360" w:lineRule="auto"/>
      <w:jc w:val="both"/>
    </w:pPr>
    <w:rPr>
      <w:rFonts w:ascii="Times New Roman" w:eastAsiaTheme="minorEastAsia" w:hAnsi="Times New Roman"/>
      <w:sz w:val="24"/>
      <w:lang w:val="en-GB" w:eastAsia="ja-JP"/>
    </w:rPr>
  </w:style>
  <w:style w:type="paragraph" w:styleId="Heading1">
    <w:name w:val="heading 1"/>
    <w:basedOn w:val="Normal"/>
    <w:next w:val="Normal"/>
    <w:link w:val="Heading1Char"/>
    <w:uiPriority w:val="9"/>
    <w:qFormat/>
    <w:rsid w:val="00A51B8C"/>
    <w:pPr>
      <w:keepNext/>
      <w:keepLines/>
      <w:numPr>
        <w:numId w:val="2"/>
      </w:numPr>
      <w:spacing w:before="240" w:after="0"/>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51B8C"/>
    <w:pPr>
      <w:keepNext/>
      <w:keepLines/>
      <w:numPr>
        <w:ilvl w:val="1"/>
        <w:numId w:val="2"/>
      </w:numPr>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A51B8C"/>
    <w:pPr>
      <w:keepNext/>
      <w:keepLines/>
      <w:numPr>
        <w:ilvl w:val="2"/>
        <w:numId w:val="2"/>
      </w:numPr>
      <w:spacing w:before="40" w:after="0"/>
      <w:outlineLvl w:val="2"/>
    </w:pPr>
    <w:rPr>
      <w:rFonts w:asciiTheme="majorHAnsi" w:eastAsiaTheme="majorEastAsia" w:hAnsiTheme="majorHAnsi" w:cstheme="majorBidi"/>
      <w:szCs w:val="24"/>
    </w:rPr>
  </w:style>
  <w:style w:type="paragraph" w:styleId="Heading4">
    <w:name w:val="heading 4"/>
    <w:basedOn w:val="Normal"/>
    <w:next w:val="Normal"/>
    <w:link w:val="Heading4Char"/>
    <w:uiPriority w:val="9"/>
    <w:semiHidden/>
    <w:unhideWhenUsed/>
    <w:qFormat/>
    <w:rsid w:val="00A51B8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51B8C"/>
    <w:pPr>
      <w:keepNext/>
      <w:keepLines/>
      <w:numPr>
        <w:ilvl w:val="4"/>
        <w:numId w:val="2"/>
      </w:numPr>
      <w:tabs>
        <w:tab w:val="num" w:pos="360"/>
      </w:tabs>
      <w:spacing w:before="40" w:after="0"/>
      <w:ind w:left="0"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51B8C"/>
    <w:pPr>
      <w:keepNext/>
      <w:keepLines/>
      <w:numPr>
        <w:ilvl w:val="5"/>
        <w:numId w:val="2"/>
      </w:numPr>
      <w:tabs>
        <w:tab w:val="num" w:pos="360"/>
      </w:tabs>
      <w:spacing w:before="40" w:after="0"/>
      <w:ind w:left="0"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51B8C"/>
    <w:pPr>
      <w:keepNext/>
      <w:keepLines/>
      <w:numPr>
        <w:ilvl w:val="6"/>
        <w:numId w:val="2"/>
      </w:numPr>
      <w:tabs>
        <w:tab w:val="num" w:pos="360"/>
      </w:tabs>
      <w:spacing w:before="40" w:after="0"/>
      <w:ind w:left="0"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51B8C"/>
    <w:pPr>
      <w:keepNext/>
      <w:keepLines/>
      <w:numPr>
        <w:ilvl w:val="7"/>
        <w:numId w:val="2"/>
      </w:numPr>
      <w:tabs>
        <w:tab w:val="num" w:pos="360"/>
      </w:tabs>
      <w:spacing w:before="40" w:after="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51B8C"/>
    <w:pPr>
      <w:keepNext/>
      <w:keepLines/>
      <w:numPr>
        <w:ilvl w:val="8"/>
        <w:numId w:val="2"/>
      </w:numPr>
      <w:tabs>
        <w:tab w:val="num" w:pos="360"/>
      </w:tabs>
      <w:spacing w:before="40" w:after="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1B8C"/>
    <w:rPr>
      <w:rFonts w:ascii="Times New Roman" w:eastAsiaTheme="majorEastAsia" w:hAnsi="Times New Roman" w:cstheme="majorBidi"/>
      <w:b/>
      <w:sz w:val="30"/>
      <w:szCs w:val="32"/>
      <w:lang w:val="en-GB" w:eastAsia="ja-JP"/>
    </w:rPr>
  </w:style>
  <w:style w:type="character" w:customStyle="1" w:styleId="Heading2Char">
    <w:name w:val="Heading 2 Char"/>
    <w:basedOn w:val="DefaultParagraphFont"/>
    <w:link w:val="Heading2"/>
    <w:uiPriority w:val="9"/>
    <w:rsid w:val="00A51B8C"/>
    <w:rPr>
      <w:rFonts w:asciiTheme="majorHAnsi" w:eastAsiaTheme="majorEastAsia" w:hAnsiTheme="majorHAnsi" w:cstheme="majorBidi"/>
      <w:sz w:val="26"/>
      <w:szCs w:val="26"/>
      <w:lang w:val="en-GB" w:eastAsia="ja-JP"/>
    </w:rPr>
  </w:style>
  <w:style w:type="character" w:customStyle="1" w:styleId="Heading3Char">
    <w:name w:val="Heading 3 Char"/>
    <w:basedOn w:val="DefaultParagraphFont"/>
    <w:link w:val="Heading3"/>
    <w:uiPriority w:val="9"/>
    <w:rsid w:val="00A51B8C"/>
    <w:rPr>
      <w:rFonts w:asciiTheme="majorHAnsi" w:eastAsiaTheme="majorEastAsia" w:hAnsiTheme="majorHAnsi" w:cstheme="majorBidi"/>
      <w:sz w:val="24"/>
      <w:szCs w:val="24"/>
      <w:lang w:val="en-GB" w:eastAsia="ja-JP"/>
    </w:rPr>
  </w:style>
  <w:style w:type="character" w:customStyle="1" w:styleId="Heading4Char">
    <w:name w:val="Heading 4 Char"/>
    <w:basedOn w:val="DefaultParagraphFont"/>
    <w:link w:val="Heading4"/>
    <w:uiPriority w:val="9"/>
    <w:semiHidden/>
    <w:rsid w:val="00A51B8C"/>
    <w:rPr>
      <w:rFonts w:asciiTheme="majorHAnsi" w:eastAsiaTheme="majorEastAsia" w:hAnsiTheme="majorHAnsi" w:cstheme="majorBidi"/>
      <w:i/>
      <w:iCs/>
      <w:color w:val="2F5496" w:themeColor="accent1" w:themeShade="BF"/>
      <w:sz w:val="24"/>
      <w:lang w:val="en-GB" w:eastAsia="ja-JP"/>
    </w:rPr>
  </w:style>
  <w:style w:type="character" w:customStyle="1" w:styleId="Heading5Char">
    <w:name w:val="Heading 5 Char"/>
    <w:basedOn w:val="DefaultParagraphFont"/>
    <w:link w:val="Heading5"/>
    <w:uiPriority w:val="9"/>
    <w:semiHidden/>
    <w:rsid w:val="00A51B8C"/>
    <w:rPr>
      <w:rFonts w:asciiTheme="majorHAnsi" w:eastAsiaTheme="majorEastAsia" w:hAnsiTheme="majorHAnsi" w:cstheme="majorBidi"/>
      <w:color w:val="2F5496" w:themeColor="accent1" w:themeShade="BF"/>
      <w:sz w:val="24"/>
      <w:lang w:val="en-GB" w:eastAsia="ja-JP"/>
    </w:rPr>
  </w:style>
  <w:style w:type="character" w:customStyle="1" w:styleId="Heading6Char">
    <w:name w:val="Heading 6 Char"/>
    <w:basedOn w:val="DefaultParagraphFont"/>
    <w:link w:val="Heading6"/>
    <w:uiPriority w:val="9"/>
    <w:semiHidden/>
    <w:rsid w:val="00A51B8C"/>
    <w:rPr>
      <w:rFonts w:asciiTheme="majorHAnsi" w:eastAsiaTheme="majorEastAsia" w:hAnsiTheme="majorHAnsi" w:cstheme="majorBidi"/>
      <w:color w:val="1F3763" w:themeColor="accent1" w:themeShade="7F"/>
      <w:sz w:val="24"/>
      <w:lang w:val="en-GB" w:eastAsia="ja-JP"/>
    </w:rPr>
  </w:style>
  <w:style w:type="character" w:customStyle="1" w:styleId="Heading7Char">
    <w:name w:val="Heading 7 Char"/>
    <w:basedOn w:val="DefaultParagraphFont"/>
    <w:link w:val="Heading7"/>
    <w:uiPriority w:val="9"/>
    <w:semiHidden/>
    <w:rsid w:val="00A51B8C"/>
    <w:rPr>
      <w:rFonts w:asciiTheme="majorHAnsi" w:eastAsiaTheme="majorEastAsia" w:hAnsiTheme="majorHAnsi" w:cstheme="majorBidi"/>
      <w:i/>
      <w:iCs/>
      <w:color w:val="1F3763" w:themeColor="accent1" w:themeShade="7F"/>
      <w:sz w:val="24"/>
      <w:lang w:val="en-GB" w:eastAsia="ja-JP"/>
    </w:rPr>
  </w:style>
  <w:style w:type="character" w:customStyle="1" w:styleId="Heading8Char">
    <w:name w:val="Heading 8 Char"/>
    <w:basedOn w:val="DefaultParagraphFont"/>
    <w:link w:val="Heading8"/>
    <w:uiPriority w:val="9"/>
    <w:semiHidden/>
    <w:rsid w:val="00A51B8C"/>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A51B8C"/>
    <w:rPr>
      <w:rFonts w:asciiTheme="majorHAnsi" w:eastAsiaTheme="majorEastAsia" w:hAnsiTheme="majorHAnsi" w:cstheme="majorBidi"/>
      <w:i/>
      <w:iCs/>
      <w:color w:val="272727" w:themeColor="text1" w:themeTint="D8"/>
      <w:sz w:val="21"/>
      <w:szCs w:val="21"/>
      <w:lang w:val="en-GB" w:eastAsia="ja-JP"/>
    </w:rPr>
  </w:style>
  <w:style w:type="paragraph" w:styleId="ListParagraph">
    <w:name w:val="List Paragraph"/>
    <w:basedOn w:val="Normal"/>
    <w:uiPriority w:val="34"/>
    <w:qFormat/>
    <w:rsid w:val="00A51B8C"/>
    <w:pPr>
      <w:ind w:left="720"/>
      <w:contextualSpacing/>
    </w:pPr>
  </w:style>
  <w:style w:type="paragraph" w:styleId="Caption">
    <w:name w:val="caption"/>
    <w:basedOn w:val="Normal"/>
    <w:next w:val="Normal"/>
    <w:uiPriority w:val="35"/>
    <w:unhideWhenUsed/>
    <w:qFormat/>
    <w:rsid w:val="00A51B8C"/>
    <w:pPr>
      <w:spacing w:after="200" w:line="240" w:lineRule="auto"/>
    </w:pPr>
    <w:rPr>
      <w:iCs/>
      <w:color w:val="44546A" w:themeColor="text2"/>
      <w:sz w:val="18"/>
      <w:szCs w:val="18"/>
    </w:rPr>
  </w:style>
  <w:style w:type="table" w:styleId="TableGrid">
    <w:name w:val="Table Grid"/>
    <w:basedOn w:val="TableNormal"/>
    <w:uiPriority w:val="39"/>
    <w:rsid w:val="00A51B8C"/>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A51B8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1B8C"/>
    <w:rPr>
      <w:rFonts w:ascii="Times New Roman" w:eastAsiaTheme="minorEastAsia" w:hAnsi="Times New Roman"/>
      <w:i/>
      <w:iCs/>
      <w:color w:val="404040" w:themeColor="text1" w:themeTint="BF"/>
      <w:sz w:val="24"/>
      <w:lang w:val="en-GB" w:eastAsia="ja-JP"/>
    </w:rPr>
  </w:style>
  <w:style w:type="character" w:styleId="CommentReference">
    <w:name w:val="annotation reference"/>
    <w:basedOn w:val="DefaultParagraphFont"/>
    <w:uiPriority w:val="99"/>
    <w:semiHidden/>
    <w:unhideWhenUsed/>
    <w:rsid w:val="005A7364"/>
    <w:rPr>
      <w:sz w:val="16"/>
      <w:szCs w:val="16"/>
    </w:rPr>
  </w:style>
  <w:style w:type="paragraph" w:styleId="CommentText">
    <w:name w:val="annotation text"/>
    <w:basedOn w:val="Normal"/>
    <w:link w:val="CommentTextChar"/>
    <w:uiPriority w:val="99"/>
    <w:semiHidden/>
    <w:unhideWhenUsed/>
    <w:rsid w:val="005A7364"/>
    <w:pPr>
      <w:spacing w:line="240" w:lineRule="auto"/>
    </w:pPr>
    <w:rPr>
      <w:sz w:val="20"/>
      <w:szCs w:val="20"/>
    </w:rPr>
  </w:style>
  <w:style w:type="character" w:customStyle="1" w:styleId="CommentTextChar">
    <w:name w:val="Comment Text Char"/>
    <w:basedOn w:val="DefaultParagraphFont"/>
    <w:link w:val="CommentText"/>
    <w:uiPriority w:val="99"/>
    <w:semiHidden/>
    <w:rsid w:val="005A7364"/>
    <w:rPr>
      <w:rFonts w:ascii="Times New Roman" w:eastAsiaTheme="minorEastAsia" w:hAnsi="Times New Roman"/>
      <w:sz w:val="20"/>
      <w:szCs w:val="20"/>
      <w:lang w:val="en-GB" w:eastAsia="ja-JP"/>
    </w:rPr>
  </w:style>
  <w:style w:type="paragraph" w:styleId="CommentSubject">
    <w:name w:val="annotation subject"/>
    <w:basedOn w:val="CommentText"/>
    <w:next w:val="CommentText"/>
    <w:link w:val="CommentSubjectChar"/>
    <w:uiPriority w:val="99"/>
    <w:semiHidden/>
    <w:unhideWhenUsed/>
    <w:rsid w:val="005A7364"/>
    <w:rPr>
      <w:b/>
      <w:bCs/>
    </w:rPr>
  </w:style>
  <w:style w:type="character" w:customStyle="1" w:styleId="CommentSubjectChar">
    <w:name w:val="Comment Subject Char"/>
    <w:basedOn w:val="CommentTextChar"/>
    <w:link w:val="CommentSubject"/>
    <w:uiPriority w:val="99"/>
    <w:semiHidden/>
    <w:rsid w:val="005A7364"/>
    <w:rPr>
      <w:rFonts w:ascii="Times New Roman" w:eastAsiaTheme="minorEastAsia" w:hAnsi="Times New Roman"/>
      <w:b/>
      <w:bCs/>
      <w:sz w:val="20"/>
      <w:szCs w:val="20"/>
      <w:lang w:val="en-GB" w:eastAsia="ja-JP"/>
    </w:rPr>
  </w:style>
  <w:style w:type="paragraph" w:styleId="BalloonText">
    <w:name w:val="Balloon Text"/>
    <w:basedOn w:val="Normal"/>
    <w:link w:val="BalloonTextChar"/>
    <w:uiPriority w:val="99"/>
    <w:semiHidden/>
    <w:unhideWhenUsed/>
    <w:rsid w:val="005A73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7364"/>
    <w:rPr>
      <w:rFonts w:ascii="Segoe UI" w:eastAsiaTheme="minorEastAsia" w:hAnsi="Segoe UI" w:cs="Segoe UI"/>
      <w:sz w:val="18"/>
      <w:szCs w:val="18"/>
      <w:lang w:val="en-GB" w:eastAsia="ja-JP"/>
    </w:rPr>
  </w:style>
  <w:style w:type="paragraph" w:styleId="Header">
    <w:name w:val="header"/>
    <w:basedOn w:val="Normal"/>
    <w:link w:val="HeaderChar"/>
    <w:uiPriority w:val="99"/>
    <w:unhideWhenUsed/>
    <w:rsid w:val="00176A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A18"/>
    <w:rPr>
      <w:rFonts w:ascii="Times New Roman" w:eastAsiaTheme="minorEastAsia" w:hAnsi="Times New Roman"/>
      <w:sz w:val="24"/>
      <w:lang w:val="en-GB" w:eastAsia="ja-JP"/>
    </w:rPr>
  </w:style>
  <w:style w:type="paragraph" w:styleId="Footer">
    <w:name w:val="footer"/>
    <w:basedOn w:val="Normal"/>
    <w:link w:val="FooterChar"/>
    <w:uiPriority w:val="99"/>
    <w:unhideWhenUsed/>
    <w:rsid w:val="00176A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A18"/>
    <w:rPr>
      <w:rFonts w:ascii="Times New Roman" w:eastAsiaTheme="minorEastAsia" w:hAnsi="Times New Roman"/>
      <w:sz w:val="24"/>
      <w:lang w:val="en-GB" w:eastAsia="ja-JP"/>
    </w:rPr>
  </w:style>
  <w:style w:type="character" w:styleId="PlaceholderText">
    <w:name w:val="Placeholder Text"/>
    <w:basedOn w:val="DefaultParagraphFont"/>
    <w:uiPriority w:val="99"/>
    <w:semiHidden/>
    <w:rsid w:val="00E303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785074">
      <w:bodyDiv w:val="1"/>
      <w:marLeft w:val="0"/>
      <w:marRight w:val="0"/>
      <w:marTop w:val="0"/>
      <w:marBottom w:val="0"/>
      <w:divBdr>
        <w:top w:val="none" w:sz="0" w:space="0" w:color="auto"/>
        <w:left w:val="none" w:sz="0" w:space="0" w:color="auto"/>
        <w:bottom w:val="none" w:sz="0" w:space="0" w:color="auto"/>
        <w:right w:val="none" w:sz="0" w:space="0" w:color="auto"/>
      </w:divBdr>
    </w:div>
    <w:div w:id="858349988">
      <w:bodyDiv w:val="1"/>
      <w:marLeft w:val="0"/>
      <w:marRight w:val="0"/>
      <w:marTop w:val="0"/>
      <w:marBottom w:val="0"/>
      <w:divBdr>
        <w:top w:val="none" w:sz="0" w:space="0" w:color="auto"/>
        <w:left w:val="none" w:sz="0" w:space="0" w:color="auto"/>
        <w:bottom w:val="none" w:sz="0" w:space="0" w:color="auto"/>
        <w:right w:val="none" w:sz="0" w:space="0" w:color="auto"/>
      </w:divBdr>
    </w:div>
    <w:div w:id="909120783">
      <w:bodyDiv w:val="1"/>
      <w:marLeft w:val="0"/>
      <w:marRight w:val="0"/>
      <w:marTop w:val="0"/>
      <w:marBottom w:val="0"/>
      <w:divBdr>
        <w:top w:val="none" w:sz="0" w:space="0" w:color="auto"/>
        <w:left w:val="none" w:sz="0" w:space="0" w:color="auto"/>
        <w:bottom w:val="none" w:sz="0" w:space="0" w:color="auto"/>
        <w:right w:val="none" w:sz="0" w:space="0" w:color="auto"/>
      </w:divBdr>
    </w:div>
    <w:div w:id="18241551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160BAA-E971-41CC-9759-D70ED07C3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20906</Words>
  <Characters>119167</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2021-06-08T15:16:00Z</dcterms:created>
  <dcterms:modified xsi:type="dcterms:W3CDTF">2021-06-08T15:16:00Z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ef54fb91-d988-3e1f-80c6-5c6ae816f243</vt:lpwstr>
  </property>
  <property fmtid="{D5CDD505-2E9C-101B-9397-08002B2CF9AE}" pid="4" name="Mendeley Citation Style_1">
    <vt:lpwstr>http://csl.mendeley.com/styles/477415441/apa</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http://csl.mendeley.com/styles/477415441/apa</vt:lpwstr>
  </property>
  <property fmtid="{D5CDD505-2E9C-101B-9397-08002B2CF9AE}" pid="8" name="Mendeley Recent Style Name 1_1">
    <vt:lpwstr>American Psychological Association 7th edition - Peter Berrill</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http://www.zotero.org/styles/building-research-and-information</vt:lpwstr>
  </property>
  <property fmtid="{D5CDD505-2E9C-101B-9397-08002B2CF9AE}" pid="12" name="Mendeley Recent Style Name 3_1">
    <vt:lpwstr>Building Research &amp; Information</vt:lpwstr>
  </property>
  <property fmtid="{D5CDD505-2E9C-101B-9397-08002B2CF9AE}" pid="13" name="Mendeley Recent Style Id 4_1">
    <vt:lpwstr>http://www.zotero.org/styles/environmental-research-letters</vt:lpwstr>
  </property>
  <property fmtid="{D5CDD505-2E9C-101B-9397-08002B2CF9AE}" pid="14" name="Mendeley Recent Style Name 4_1">
    <vt:lpwstr>Environmental Research Letters</vt:lpwstr>
  </property>
  <property fmtid="{D5CDD505-2E9C-101B-9397-08002B2CF9AE}" pid="15" name="Mendeley Recent Style Id 5_1">
    <vt:lpwstr>http://www.zotero.org/styles/environmental-science-and-technology</vt:lpwstr>
  </property>
  <property fmtid="{D5CDD505-2E9C-101B-9397-08002B2CF9AE}" pid="16" name="Mendeley Recent Style Name 5_1">
    <vt:lpwstr>Environmental Science &amp; Technology</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